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489896d10k.htm"/>
      <w:bookmarkStart w:id="1" w:name="ksd489896d10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Form 10-K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b/>
          <w:sz w:val="20"/>
        </w:rPr>
      </w:pPr>
      <w:r>
        <w:rPr>
          <w:rFonts w:ascii="Times New Roman" w:hAnsi="Times New Roman"/>
          <w:b/>
          <w:sz w:val="20"/>
        </w:rPr>
        <w:t xml:space="preserve">(Mark One)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b/>
                <w:sz w:val="24"/>
              </w:rPr>
            </w:pPr>
            <w:r>
              <w:rPr>
                <w:rFonts w:ascii="Times New Roman" w:hAnsi="Times New Roman"/>
                <w:b/>
                <w:sz w:val="24"/>
              </w:rPr>
              <w:t xml:space="preserve">ANNUAL REPORT PURSUANT TO SECTION 13 OR 15(d) OF THE SECURITIES EXCHANGE ACT OF 1934 </w:t>
            </w:r>
          </w:p>
        </w:tc>
      </w:tr>
    </w:tbl>
    <w:p>
      <w:pPr>
        <w:pStyle w:val="TextBody"/>
        <w:spacing w:before="240" w:after="0"/>
        <w:jc w:val="center"/>
        <w:rPr>
          <w:rFonts w:ascii="Times New Roman" w:hAnsi="Times New Roman"/>
          <w:b/>
          <w:sz w:val="20"/>
        </w:rPr>
      </w:pPr>
      <w:r>
        <w:rPr>
          <w:rFonts w:ascii="Times New Roman" w:hAnsi="Times New Roman"/>
          <w:b/>
          <w:sz w:val="20"/>
        </w:rPr>
        <w:t xml:space="preserve">For the fiscal year ended December 31, 2022 </w:t>
      </w:r>
    </w:p>
    <w:p>
      <w:pPr>
        <w:pStyle w:val="TextBody"/>
        <w:spacing w:before="240" w:after="0"/>
        <w:jc w:val="center"/>
        <w:rPr>
          <w:rFonts w:ascii="Times New Roman" w:hAnsi="Times New Roman"/>
          <w:b/>
          <w:sz w:val="20"/>
        </w:rPr>
      </w:pPr>
      <w:r>
        <w:rPr>
          <w:rFonts w:ascii="Times New Roman" w:hAnsi="Times New Roman"/>
          <w:b/>
          <w:sz w:val="20"/>
        </w:rPr>
        <w:t xml:space="preserve">or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spacing w:before="240" w:after="0"/>
        <w:jc w:val="center"/>
        <w:rPr>
          <w:rFonts w:ascii="Times New Roman" w:hAnsi="Times New Roman"/>
          <w:b/>
          <w:sz w:val="20"/>
        </w:rPr>
      </w:pPr>
      <w:r>
        <w:rPr>
          <w:rFonts w:ascii="Times New Roman" w:hAnsi="Times New Roman"/>
          <w:b/>
          <w:sz w:val="20"/>
        </w:rPr>
        <w:t xml:space="preserve">For the transition period from </w:t>
      </w:r>
      <w:r>
        <w:rPr>
          <w:rFonts w:ascii="Times New Roman" w:hAnsi="Times New Roman"/>
          <w:b/>
          <w:sz w:val="20"/>
          <w:u w:val="single"/>
        </w:rPr>
        <w:t>                </w:t>
      </w:r>
      <w:r>
        <w:rPr>
          <w:rFonts w:ascii="Times New Roman" w:hAnsi="Times New Roman"/>
          <w:b/>
          <w:sz w:val="20"/>
        </w:rPr>
        <w:t xml:space="preserve"> to </w:t>
      </w:r>
      <w:r>
        <w:rPr>
          <w:rFonts w:ascii="Times New Roman" w:hAnsi="Times New Roman"/>
          <w:b/>
          <w:sz w:val="20"/>
          <w:u w:val="single"/>
        </w:rPr>
        <w:t>                </w:t>
      </w:r>
      <w:r>
        <w:rPr>
          <w:rFonts w:ascii="Times New Roman" w:hAnsi="Times New Roman"/>
          <w:b/>
          <w:sz w:val="20"/>
        </w:rPr>
        <w:t xml:space="preserve"> </w:t>
      </w:r>
    </w:p>
    <w:p>
      <w:pPr>
        <w:pStyle w:val="TextBody"/>
        <w:spacing w:before="240" w:after="0"/>
        <w:jc w:val="center"/>
        <w:rPr>
          <w:rFonts w:ascii="Times New Roman" w:hAnsi="Times New Roman"/>
          <w:b/>
          <w:sz w:val="20"/>
        </w:rPr>
      </w:pPr>
      <w:r>
        <w:rPr>
          <w:rFonts w:ascii="Times New Roman" w:hAnsi="Times New Roman"/>
          <w:b/>
          <w:sz w:val="20"/>
        </w:rPr>
        <w:t xml:space="preserve">Commission File Number 333-177662-01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 xml:space="preserve">CenterPoint Energy Transition Bond Company IV, LLC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 xml:space="preserve">CenterPoint Energy Houston Electric, LLC </w:t>
      </w:r>
    </w:p>
    <w:p>
      <w:pPr>
        <w:pStyle w:val="TextBody"/>
        <w:spacing w:before="0" w:after="0"/>
        <w:jc w:val="center"/>
        <w:rPr>
          <w:rFonts w:ascii="Times New Roman" w:hAnsi="Times New Roman"/>
          <w:b/>
          <w:sz w:val="20"/>
        </w:rPr>
      </w:pPr>
      <w:r>
        <w:rPr>
          <w:rFonts w:ascii="Times New Roman" w:hAnsi="Times New Roman"/>
          <w:b/>
          <w:sz w:val="20"/>
        </w:rPr>
        <w:t xml:space="preserve">(Exact name of depositor and sponsor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4"/>
        <w:gridCol w:w="102"/>
        <w:gridCol w:w="4949"/>
      </w:tblGrid>
      <w:tr>
        <w:trPr/>
        <w:tc>
          <w:tcPr>
            <w:tcW w:w="515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283"/>
              <w:jc w:val="center"/>
              <w:rPr>
                <w:b/>
              </w:rPr>
            </w:pPr>
            <w:r>
              <w:rPr>
                <w:b/>
              </w:rPr>
              <w:t>Delaware</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b/>
              </w:rPr>
            </w:pPr>
            <w:r>
              <w:rPr>
                <w:b/>
              </w:rPr>
              <w:t>45-3687039</w:t>
            </w:r>
          </w:p>
        </w:tc>
      </w:tr>
      <w:tr>
        <w:trPr/>
        <w:tc>
          <w:tcPr>
            <w:tcW w:w="5154"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(State or other jurisdiction of</w:t>
            </w:r>
          </w:p>
          <w:p>
            <w:pPr>
              <w:pStyle w:val="TableContents"/>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Number)</w:t>
            </w:r>
          </w:p>
        </w:tc>
      </w:tr>
      <w:tr>
        <w:trPr>
          <w:trHeight w:val="240" w:hRule="atLeast"/>
        </w:trPr>
        <w:tc>
          <w:tcPr>
            <w:tcW w:w="5154" w:type="dxa"/>
            <w:tcBorders/>
            <w:shd w:fill="auto" w:val="clear"/>
            <w:vAlign w:val="center"/>
          </w:tcPr>
          <w:p>
            <w:pPr>
              <w:pStyle w:val="TableContents"/>
              <w:spacing w:before="0" w:after="283"/>
              <w:rPr>
                <w:sz w:val="4"/>
                <w:szCs w:val="4"/>
              </w:rPr>
            </w:pPr>
            <w:r>
              <w:rPr>
                <w:sz w:val="4"/>
                <w:szCs w:val="4"/>
              </w:rPr>
            </w:r>
          </w:p>
        </w:tc>
        <w:tc>
          <w:tcPr>
            <w:tcW w:w="5051" w:type="dxa"/>
            <w:gridSpan w:val="2"/>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283"/>
              <w:jc w:val="center"/>
              <w:rPr>
                <w:b/>
              </w:rPr>
            </w:pPr>
            <w:r>
              <w:rPr>
                <w:b/>
              </w:rPr>
              <w:t>1111 Louisiana, Suite 4664B</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283"/>
              <w:jc w:val="center"/>
              <w:rPr>
                <w:b/>
              </w:rPr>
            </w:pPr>
            <w:r>
              <w:rPr>
                <w:b/>
              </w:rPr>
              <w:t>Houston, Texas 77002</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b/>
              </w:rPr>
            </w:pPr>
            <w:r>
              <w:rPr>
                <w:b/>
              </w:rPr>
              <w:t>(713) 207-5776</w:t>
            </w:r>
          </w:p>
        </w:tc>
      </w:tr>
      <w:tr>
        <w:trPr/>
        <w:tc>
          <w:tcPr>
            <w:tcW w:w="5154" w:type="dxa"/>
            <w:tcBorders/>
            <w:shd w:fill="auto" w:val="clear"/>
          </w:tcPr>
          <w:p>
            <w:pPr>
              <w:pStyle w:val="TableContents"/>
              <w:spacing w:before="0" w:after="283"/>
              <w:jc w:val="center"/>
              <w:rPr>
                <w:b/>
              </w:rPr>
            </w:pPr>
            <w:r>
              <w:rPr>
                <w:b/>
              </w:rPr>
              <w:t>(Address and zip code of principal executive offices)</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b/>
              </w:rPr>
            </w:pPr>
            <w:r>
              <w:rPr>
                <w:b/>
              </w:rPr>
              <w:t>(Registrants telephone number, including area code)</w:t>
            </w:r>
          </w:p>
        </w:tc>
      </w:tr>
    </w:tbl>
    <w:p>
      <w:pPr>
        <w:pStyle w:val="TextBody"/>
        <w:spacing w:before="240" w:after="0"/>
        <w:jc w:val="center"/>
        <w:rPr>
          <w:rFonts w:ascii="Times New Roman" w:hAnsi="Times New Roman"/>
          <w:b/>
          <w:sz w:val="20"/>
        </w:rPr>
      </w:pPr>
      <w:r>
        <w:rPr>
          <w:rFonts w:ascii="Times New Roman" w:hAnsi="Times New Roman"/>
          <w:b/>
          <w:sz w:val="20"/>
        </w:rPr>
        <w:t xml:space="preserve">Securities registered pursuant to Section 12(b) of the Act: None </w:t>
      </w:r>
    </w:p>
    <w:p>
      <w:pPr>
        <w:pStyle w:val="TextBody"/>
        <w:spacing w:before="240" w:after="0"/>
        <w:jc w:val="center"/>
        <w:rPr>
          <w:rFonts w:ascii="Times New Roman" w:hAnsi="Times New Roman"/>
          <w:b/>
          <w:sz w:val="20"/>
        </w:rPr>
      </w:pPr>
      <w:r>
        <w:rPr>
          <w:rFonts w:ascii="Times New Roman" w:hAnsi="Times New Roman"/>
          <w:b/>
          <w:sz w:val="20"/>
        </w:rPr>
        <w:t xml:space="preserve">Securities registered pursuant to Section 12(g) of the Act: None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Indicate by check mark if the registrant is a well-known seasoned issuer, as defined in Rule 405 of the Securities Act.    Yes  ☐    No  ☒ </w:t>
      </w:r>
    </w:p>
    <w:p>
      <w:pPr>
        <w:pStyle w:val="TextBody"/>
        <w:spacing w:before="240" w:after="0"/>
        <w:jc w:val="left"/>
        <w:rPr>
          <w:rFonts w:ascii="Times New Roman" w:hAnsi="Times New Roman"/>
          <w:sz w:val="20"/>
        </w:rPr>
      </w:pPr>
      <w:r>
        <w:rPr>
          <w:rFonts w:ascii="Times New Roman" w:hAnsi="Times New Roman"/>
          <w:sz w:val="20"/>
        </w:rPr>
        <w:t xml:space="preserve">Indicate by check mark if the registrant is not required to file reports pursuant to Section 13 or Section 15(d) of the Act.    Yes  ☐     No  ☒ </w:t>
      </w:r>
    </w:p>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84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264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2137" w:type="dxa"/>
            <w:tcBorders/>
            <w:shd w:fill="auto" w:val="clear"/>
            <w:vAlign w:val="bottom"/>
          </w:tcPr>
          <w:p>
            <w:pPr>
              <w:pStyle w:val="TableContents"/>
              <w:spacing w:before="0" w:after="283"/>
              <w:rPr/>
            </w:pPr>
            <w:r>
              <w:rPr/>
              <w:t>Large accelerated filer</w:t>
            </w:r>
          </w:p>
        </w:tc>
        <w:tc>
          <w:tcPr>
            <w:tcW w:w="103"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pPr>
            <w:r>
              <w:rPr/>
              <w:t>☐</w:t>
            </w:r>
          </w:p>
        </w:tc>
        <w:tc>
          <w:tcPr>
            <w:tcW w:w="123" w:type="dxa"/>
            <w:tcBorders/>
            <w:shd w:fill="auto" w:val="clear"/>
            <w:vAlign w:val="bottom"/>
          </w:tcPr>
          <w:p>
            <w:pPr>
              <w:pStyle w:val="TableContents"/>
              <w:spacing w:before="0" w:after="283"/>
              <w:rPr/>
            </w:pPr>
            <w:r>
              <w:rPr/>
              <w:t>  </w:t>
            </w:r>
          </w:p>
        </w:tc>
        <w:tc>
          <w:tcPr>
            <w:tcW w:w="2640" w:type="dxa"/>
            <w:tcBorders/>
            <w:shd w:fill="auto" w:val="clear"/>
            <w:vAlign w:val="bottom"/>
          </w:tcPr>
          <w:p>
            <w:pPr>
              <w:pStyle w:val="TableContents"/>
              <w:spacing w:before="0" w:after="283"/>
              <w:rPr/>
            </w:pPr>
            <w:r>
              <w:rPr/>
              <w:t>Accelerated filer</w:t>
            </w:r>
          </w:p>
        </w:tc>
        <w:tc>
          <w:tcPr>
            <w:tcW w:w="10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w:t>
            </w:r>
          </w:p>
        </w:tc>
      </w:tr>
      <w:tr>
        <w:trPr>
          <w:trHeight w:val="120" w:hRule="atLeast"/>
        </w:trPr>
        <w:tc>
          <w:tcPr>
            <w:tcW w:w="2137" w:type="dxa"/>
            <w:tcBorders/>
            <w:shd w:fill="auto" w:val="clear"/>
            <w:vAlign w:val="center"/>
          </w:tcPr>
          <w:p>
            <w:pPr>
              <w:pStyle w:val="TableContents"/>
              <w:spacing w:before="0" w:after="283"/>
              <w:rPr>
                <w:sz w:val="4"/>
                <w:szCs w:val="4"/>
              </w:rPr>
            </w:pPr>
            <w:r>
              <w:rPr>
                <w:sz w:val="4"/>
                <w:szCs w:val="4"/>
              </w:rPr>
            </w:r>
          </w:p>
        </w:tc>
        <w:tc>
          <w:tcPr>
            <w:tcW w:w="4952" w:type="dxa"/>
            <w:gridSpan w:val="2"/>
            <w:tcBorders/>
            <w:shd w:fill="auto" w:val="clear"/>
            <w:vAlign w:val="center"/>
          </w:tcPr>
          <w:p>
            <w:pPr>
              <w:pStyle w:val="TableContents"/>
              <w:spacing w:before="0" w:after="283"/>
              <w:rPr>
                <w:sz w:val="4"/>
                <w:szCs w:val="4"/>
              </w:rPr>
            </w:pPr>
            <w:r>
              <w:rPr>
                <w:sz w:val="4"/>
                <w:szCs w:val="4"/>
              </w:rPr>
            </w:r>
          </w:p>
        </w:tc>
        <w:tc>
          <w:tcPr>
            <w:tcW w:w="2763" w:type="dxa"/>
            <w:gridSpan w:val="2"/>
            <w:tcBorders/>
            <w:shd w:fill="auto" w:val="clear"/>
            <w:vAlign w:val="center"/>
          </w:tcPr>
          <w:p>
            <w:pPr>
              <w:pStyle w:val="TableContents"/>
              <w:spacing w:before="0" w:after="283"/>
              <w:rPr>
                <w:sz w:val="4"/>
                <w:szCs w:val="4"/>
              </w:rPr>
            </w:pPr>
            <w:r>
              <w:rPr>
                <w:sz w:val="4"/>
                <w:szCs w:val="4"/>
              </w:rPr>
            </w:r>
          </w:p>
        </w:tc>
        <w:tc>
          <w:tcPr>
            <w:tcW w:w="353" w:type="dxa"/>
            <w:gridSpan w:val="2"/>
            <w:tcBorders/>
            <w:shd w:fill="auto" w:val="clear"/>
            <w:vAlign w:val="center"/>
          </w:tcPr>
          <w:p>
            <w:pPr>
              <w:pStyle w:val="TableContents"/>
              <w:spacing w:before="0" w:after="283"/>
              <w:rPr>
                <w:sz w:val="4"/>
                <w:szCs w:val="4"/>
              </w:rPr>
            </w:pPr>
            <w:r>
              <w:rPr>
                <w:sz w:val="4"/>
                <w:szCs w:val="4"/>
              </w:rPr>
            </w:r>
          </w:p>
        </w:tc>
      </w:tr>
      <w:tr>
        <w:trPr/>
        <w:tc>
          <w:tcPr>
            <w:tcW w:w="2137" w:type="dxa"/>
            <w:tcBorders/>
            <w:shd w:fill="auto" w:val="clear"/>
            <w:vAlign w:val="bottom"/>
          </w:tcPr>
          <w:p>
            <w:pPr>
              <w:pStyle w:val="TableContents"/>
              <w:spacing w:before="0" w:after="283"/>
              <w:rPr/>
            </w:pPr>
            <w:r>
              <w:rPr/>
              <w:t>Non-accelerated filer</w:t>
            </w:r>
          </w:p>
        </w:tc>
        <w:tc>
          <w:tcPr>
            <w:tcW w:w="103"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pPr>
            <w:r>
              <w:rPr/>
              <w:t>☒</w:t>
            </w:r>
          </w:p>
        </w:tc>
        <w:tc>
          <w:tcPr>
            <w:tcW w:w="123" w:type="dxa"/>
            <w:tcBorders/>
            <w:shd w:fill="auto" w:val="clear"/>
            <w:vAlign w:val="bottom"/>
          </w:tcPr>
          <w:p>
            <w:pPr>
              <w:pStyle w:val="TableContents"/>
              <w:spacing w:before="0" w:after="283"/>
              <w:rPr/>
            </w:pPr>
            <w:r>
              <w:rPr/>
              <w:t>  </w:t>
            </w:r>
          </w:p>
        </w:tc>
        <w:tc>
          <w:tcPr>
            <w:tcW w:w="2640" w:type="dxa"/>
            <w:tcBorders/>
            <w:shd w:fill="auto" w:val="clear"/>
            <w:vAlign w:val="bottom"/>
          </w:tcPr>
          <w:p>
            <w:pPr>
              <w:pStyle w:val="TableContents"/>
              <w:spacing w:before="0" w:after="283"/>
              <w:rPr/>
            </w:pPr>
            <w:r>
              <w:rPr/>
              <w:t>Smaller reporting company</w:t>
            </w:r>
          </w:p>
        </w:tc>
        <w:tc>
          <w:tcPr>
            <w:tcW w:w="10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w:t>
            </w:r>
          </w:p>
        </w:tc>
      </w:tr>
      <w:tr>
        <w:trPr>
          <w:trHeight w:val="120" w:hRule="atLeast"/>
        </w:trPr>
        <w:tc>
          <w:tcPr>
            <w:tcW w:w="2137" w:type="dxa"/>
            <w:tcBorders/>
            <w:shd w:fill="auto" w:val="clear"/>
            <w:vAlign w:val="center"/>
          </w:tcPr>
          <w:p>
            <w:pPr>
              <w:pStyle w:val="TableContents"/>
              <w:spacing w:before="0" w:after="283"/>
              <w:rPr>
                <w:sz w:val="4"/>
                <w:szCs w:val="4"/>
              </w:rPr>
            </w:pPr>
            <w:r>
              <w:rPr>
                <w:sz w:val="4"/>
                <w:szCs w:val="4"/>
              </w:rPr>
            </w:r>
          </w:p>
        </w:tc>
        <w:tc>
          <w:tcPr>
            <w:tcW w:w="4952" w:type="dxa"/>
            <w:gridSpan w:val="2"/>
            <w:tcBorders/>
            <w:shd w:fill="auto" w:val="clear"/>
            <w:vAlign w:val="center"/>
          </w:tcPr>
          <w:p>
            <w:pPr>
              <w:pStyle w:val="TableContents"/>
              <w:spacing w:before="0" w:after="283"/>
              <w:rPr>
                <w:sz w:val="4"/>
                <w:szCs w:val="4"/>
              </w:rPr>
            </w:pPr>
            <w:r>
              <w:rPr>
                <w:sz w:val="4"/>
                <w:szCs w:val="4"/>
              </w:rPr>
            </w:r>
          </w:p>
        </w:tc>
        <w:tc>
          <w:tcPr>
            <w:tcW w:w="2763" w:type="dxa"/>
            <w:gridSpan w:val="2"/>
            <w:tcBorders/>
            <w:shd w:fill="auto" w:val="clear"/>
            <w:vAlign w:val="center"/>
          </w:tcPr>
          <w:p>
            <w:pPr>
              <w:pStyle w:val="TableContents"/>
              <w:spacing w:before="0" w:after="283"/>
              <w:rPr>
                <w:sz w:val="4"/>
                <w:szCs w:val="4"/>
              </w:rPr>
            </w:pPr>
            <w:r>
              <w:rPr>
                <w:sz w:val="4"/>
                <w:szCs w:val="4"/>
              </w:rPr>
            </w:r>
          </w:p>
        </w:tc>
        <w:tc>
          <w:tcPr>
            <w:tcW w:w="353" w:type="dxa"/>
            <w:gridSpan w:val="2"/>
            <w:tcBorders/>
            <w:shd w:fill="auto" w:val="clear"/>
            <w:vAlign w:val="center"/>
          </w:tcPr>
          <w:p>
            <w:pPr>
              <w:pStyle w:val="TableContents"/>
              <w:spacing w:before="0" w:after="283"/>
              <w:rPr>
                <w:sz w:val="4"/>
                <w:szCs w:val="4"/>
              </w:rPr>
            </w:pPr>
            <w:r>
              <w:rPr>
                <w:sz w:val="4"/>
                <w:szCs w:val="4"/>
              </w:rPr>
            </w:r>
          </w:p>
        </w:tc>
      </w:tr>
      <w:tr>
        <w:trPr/>
        <w:tc>
          <w:tcPr>
            <w:tcW w:w="2137"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2640" w:type="dxa"/>
            <w:tcBorders/>
            <w:shd w:fill="auto" w:val="clear"/>
            <w:vAlign w:val="bottom"/>
          </w:tcPr>
          <w:p>
            <w:pPr>
              <w:pStyle w:val="TableContents"/>
              <w:spacing w:before="0" w:after="283"/>
              <w:rPr/>
            </w:pPr>
            <w:r>
              <w:rPr/>
              <w:t>Emerging growth company</w:t>
            </w:r>
          </w:p>
        </w:tc>
        <w:tc>
          <w:tcPr>
            <w:tcW w:w="10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w:t>
            </w:r>
          </w:p>
        </w:tc>
      </w:tr>
    </w:tbl>
    <w:p>
      <w:pPr>
        <w:pStyle w:val="TextBody"/>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spacing w:before="240" w:after="0"/>
        <w:jc w:val="left"/>
        <w:rPr>
          <w:rFonts w:ascii="Times New Roman" w:hAnsi="Times New Roman"/>
          <w:sz w:val="20"/>
        </w:rPr>
      </w:pPr>
      <w:r>
        <w:rPr>
          <w:rFonts w:ascii="Times New Roman" w:hAnsi="Times New Roman"/>
          <w:sz w:val="20"/>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spacing w:before="240" w:after="0"/>
        <w:jc w:val="left"/>
        <w:rPr>
          <w:rFonts w:ascii="Times New Roman" w:hAnsi="Times New Roman"/>
          <w:sz w:val="20"/>
        </w:rPr>
      </w:pPr>
      <w:r>
        <w:rPr>
          <w:rFonts w:ascii="Times New Roman" w:hAnsi="Times New Roman"/>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is a shell company (as defined by Rule 12b-2 of the Act).    Yes  ☐    No  ☒ </w:t>
      </w:r>
    </w:p>
    <w:p>
      <w:pPr>
        <w:pStyle w:val="TextBody"/>
        <w:spacing w:before="240" w:after="0"/>
        <w:jc w:val="left"/>
        <w:rPr>
          <w:rFonts w:ascii="Times New Roman" w:hAnsi="Times New Roman"/>
          <w:sz w:val="20"/>
        </w:rPr>
      </w:pPr>
      <w:r>
        <w:rPr>
          <w:rFonts w:ascii="Times New Roman" w:hAnsi="Times New Roman"/>
          <w:sz w:val="20"/>
        </w:rPr>
        <w:t xml:space="preserve">The aggregate market value of the members equity held by non-affiliates of the registrant as of June 30, 2022: None Documents incorporated by reference: A portion of the proxy statement relating to the 2023 Annual Meeting of Shareholders of CenterPoint Energy, Inc. is incorporated by reference in Item 11 of Part III of this report.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PART I </w:t>
      </w:r>
    </w:p>
    <w:p>
      <w:pPr>
        <w:pStyle w:val="TextBody"/>
        <w:spacing w:before="120" w:after="0"/>
        <w:jc w:val="left"/>
        <w:rPr>
          <w:rFonts w:ascii="Times New Roman" w:hAnsi="Times New Roman"/>
          <w:b/>
          <w:sz w:val="20"/>
        </w:rPr>
      </w:pPr>
      <w:r>
        <w:rPr>
          <w:rFonts w:ascii="Times New Roman" w:hAnsi="Times New Roman"/>
          <w:b/>
          <w:sz w:val="20"/>
        </w:rPr>
        <w:t xml:space="preserve">Item 1. Business. </w:t>
      </w:r>
    </w:p>
    <w:p>
      <w:pPr>
        <w:pStyle w:val="TextBody"/>
        <w:spacing w:before="120" w:after="0"/>
        <w:jc w:val="left"/>
        <w:rPr>
          <w:rFonts w:ascii="Times New Roman" w:hAnsi="Times New Roman"/>
          <w:sz w:val="20"/>
        </w:rPr>
      </w:pPr>
      <w:r>
        <w:rPr>
          <w:rFonts w:ascii="Times New Roman" w:hAnsi="Times New Roman"/>
          <w:sz w:val="20"/>
        </w:rPr>
        <w:t xml:space="preserve">Omitted pursuant to General Instruction J of Form 10-K. </w:t>
      </w:r>
    </w:p>
    <w:p>
      <w:pPr>
        <w:pStyle w:val="TextBody"/>
        <w:spacing w:before="360" w:after="0"/>
        <w:jc w:val="left"/>
        <w:rPr>
          <w:rFonts w:ascii="Times New Roman" w:hAnsi="Times New Roman"/>
          <w:b/>
          <w:sz w:val="20"/>
        </w:rPr>
      </w:pPr>
      <w:r>
        <w:rPr>
          <w:rFonts w:ascii="Times New Roman" w:hAnsi="Times New Roman"/>
          <w:b/>
          <w:sz w:val="20"/>
        </w:rPr>
        <w:t xml:space="preserve">Item 1A. Risk Factors. </w:t>
      </w:r>
    </w:p>
    <w:p>
      <w:pPr>
        <w:pStyle w:val="TextBody"/>
        <w:spacing w:before="120" w:after="0"/>
        <w:jc w:val="left"/>
        <w:rPr>
          <w:rFonts w:ascii="Times New Roman" w:hAnsi="Times New Roman"/>
          <w:sz w:val="20"/>
        </w:rPr>
      </w:pPr>
      <w:r>
        <w:rPr>
          <w:rFonts w:ascii="Times New Roman" w:hAnsi="Times New Roman"/>
          <w:sz w:val="20"/>
        </w:rPr>
        <w:t xml:space="preserve">Omitted pursuant to General Instruction J of Form 10-K. </w:t>
      </w:r>
    </w:p>
    <w:p>
      <w:pPr>
        <w:pStyle w:val="TextBody"/>
        <w:spacing w:before="360" w:after="0"/>
        <w:jc w:val="left"/>
        <w:rPr>
          <w:rFonts w:ascii="Times New Roman" w:hAnsi="Times New Roman"/>
          <w:b/>
          <w:sz w:val="20"/>
        </w:rPr>
      </w:pPr>
      <w:r>
        <w:rPr>
          <w:rFonts w:ascii="Times New Roman" w:hAnsi="Times New Roman"/>
          <w:b/>
          <w:sz w:val="20"/>
        </w:rPr>
        <w:t xml:space="preserve">Item 1B. Unresolved Staff Comments. </w:t>
      </w:r>
    </w:p>
    <w:p>
      <w:pPr>
        <w:pStyle w:val="TextBody"/>
        <w:spacing w:before="120" w:after="0"/>
        <w:jc w:val="left"/>
        <w:rPr>
          <w:rFonts w:ascii="Times New Roman" w:hAnsi="Times New Roman"/>
          <w:sz w:val="20"/>
        </w:rPr>
      </w:pPr>
      <w:r>
        <w:rPr>
          <w:rFonts w:ascii="Times New Roman" w:hAnsi="Times New Roman"/>
          <w:sz w:val="20"/>
        </w:rPr>
        <w:t xml:space="preserve">None. </w:t>
      </w:r>
    </w:p>
    <w:p>
      <w:pPr>
        <w:pStyle w:val="TextBody"/>
        <w:spacing w:before="360" w:after="0"/>
        <w:jc w:val="left"/>
        <w:rPr>
          <w:rFonts w:ascii="Times New Roman" w:hAnsi="Times New Roman"/>
          <w:b/>
          <w:sz w:val="20"/>
        </w:rPr>
      </w:pPr>
      <w:r>
        <w:rPr>
          <w:rFonts w:ascii="Times New Roman" w:hAnsi="Times New Roman"/>
          <w:b/>
          <w:sz w:val="20"/>
        </w:rPr>
        <w:t xml:space="preserve">Item 2. Properties. </w:t>
      </w:r>
    </w:p>
    <w:p>
      <w:pPr>
        <w:pStyle w:val="TextBody"/>
        <w:spacing w:before="120" w:after="0"/>
        <w:jc w:val="left"/>
        <w:rPr>
          <w:rFonts w:ascii="Times New Roman" w:hAnsi="Times New Roman"/>
          <w:sz w:val="20"/>
        </w:rPr>
      </w:pPr>
      <w:r>
        <w:rPr>
          <w:rFonts w:ascii="Times New Roman" w:hAnsi="Times New Roman"/>
          <w:sz w:val="20"/>
        </w:rPr>
        <w:t xml:space="preserve">Omitted pursuant to General Instruction J of Form 10-K. </w:t>
      </w:r>
    </w:p>
    <w:p>
      <w:pPr>
        <w:pStyle w:val="TextBody"/>
        <w:spacing w:before="360" w:after="0"/>
        <w:jc w:val="left"/>
        <w:rPr>
          <w:rFonts w:ascii="Times New Roman" w:hAnsi="Times New Roman"/>
          <w:b/>
          <w:sz w:val="20"/>
        </w:rPr>
      </w:pPr>
      <w:r>
        <w:rPr>
          <w:rFonts w:ascii="Times New Roman" w:hAnsi="Times New Roman"/>
          <w:b/>
          <w:sz w:val="20"/>
        </w:rPr>
        <w:t xml:space="preserve">Item 3. Legal Proceedings. </w:t>
      </w:r>
    </w:p>
    <w:p>
      <w:pPr>
        <w:pStyle w:val="TextBody"/>
        <w:spacing w:before="120" w:after="0"/>
        <w:jc w:val="left"/>
        <w:rPr>
          <w:rFonts w:ascii="Times New Roman" w:hAnsi="Times New Roman"/>
          <w:sz w:val="20"/>
        </w:rPr>
      </w:pPr>
      <w:r>
        <w:rPr>
          <w:rFonts w:ascii="Times New Roman" w:hAnsi="Times New Roman"/>
          <w:sz w:val="20"/>
        </w:rPr>
        <w:t xml:space="preserve">Omitted pursuant to General Instruction J of Form 10-K. </w:t>
      </w:r>
    </w:p>
    <w:p>
      <w:pPr>
        <w:pStyle w:val="TextBody"/>
        <w:spacing w:before="360" w:after="0"/>
        <w:jc w:val="left"/>
        <w:rPr>
          <w:rFonts w:ascii="Times New Roman" w:hAnsi="Times New Roman"/>
          <w:b/>
          <w:sz w:val="20"/>
        </w:rPr>
      </w:pPr>
      <w:r>
        <w:rPr>
          <w:rFonts w:ascii="Times New Roman" w:hAnsi="Times New Roman"/>
          <w:b/>
          <w:sz w:val="20"/>
        </w:rPr>
        <w:t xml:space="preserve">Item 4. Mine Safety Disclosures. </w:t>
      </w:r>
    </w:p>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480" w:after="0"/>
        <w:jc w:val="center"/>
        <w:rPr>
          <w:rFonts w:ascii="Times New Roman" w:hAnsi="Times New Roman"/>
          <w:b/>
          <w:sz w:val="20"/>
        </w:rPr>
      </w:pPr>
      <w:r>
        <w:rPr>
          <w:rFonts w:ascii="Times New Roman" w:hAnsi="Times New Roman"/>
          <w:b/>
          <w:sz w:val="20"/>
        </w:rPr>
        <w:t xml:space="preserve">PART II </w:t>
      </w:r>
    </w:p>
    <w:p>
      <w:pPr>
        <w:pStyle w:val="TextBody"/>
        <w:spacing w:before="120" w:after="0"/>
        <w:jc w:val="left"/>
        <w:rPr>
          <w:rFonts w:ascii="Times New Roman" w:hAnsi="Times New Roman"/>
          <w:b/>
          <w:sz w:val="20"/>
        </w:rPr>
      </w:pPr>
      <w:r>
        <w:rPr>
          <w:rFonts w:ascii="Times New Roman" w:hAnsi="Times New Roman"/>
          <w:b/>
          <w:sz w:val="20"/>
        </w:rPr>
        <w:t xml:space="preserve">Item 5. Market for Registrants Common Equity, Related Stockholder Matters and Issuer Purchases of Equity Securities. </w:t>
      </w:r>
    </w:p>
    <w:p>
      <w:pPr>
        <w:pStyle w:val="TextBody"/>
        <w:spacing w:before="120" w:after="0"/>
        <w:jc w:val="left"/>
        <w:rPr>
          <w:rFonts w:ascii="Times New Roman" w:hAnsi="Times New Roman"/>
          <w:sz w:val="20"/>
        </w:rPr>
      </w:pPr>
      <w:r>
        <w:rPr>
          <w:rFonts w:ascii="Times New Roman" w:hAnsi="Times New Roman"/>
          <w:sz w:val="20"/>
        </w:rPr>
        <w:t xml:space="preserve">Omitted pursuant to General Instruction J of Form 10-K. </w:t>
      </w:r>
    </w:p>
    <w:p>
      <w:pPr>
        <w:pStyle w:val="TextBody"/>
        <w:spacing w:before="360" w:after="0"/>
        <w:jc w:val="left"/>
        <w:rPr>
          <w:rFonts w:ascii="Times New Roman" w:hAnsi="Times New Roman"/>
          <w:b/>
          <w:sz w:val="20"/>
        </w:rPr>
      </w:pPr>
      <w:r>
        <w:rPr>
          <w:rFonts w:ascii="Times New Roman" w:hAnsi="Times New Roman"/>
          <w:b/>
          <w:sz w:val="20"/>
        </w:rPr>
        <w:t xml:space="preserve">Item 6. [Reserved] </w:t>
      </w:r>
    </w:p>
    <w:p>
      <w:pPr>
        <w:pStyle w:val="TextBody"/>
        <w:spacing w:before="360" w:after="0"/>
        <w:jc w:val="left"/>
        <w:rPr>
          <w:rFonts w:ascii="Times New Roman" w:hAnsi="Times New Roman"/>
          <w:b/>
          <w:sz w:val="20"/>
        </w:rPr>
      </w:pPr>
      <w:r>
        <w:rPr>
          <w:rFonts w:ascii="Times New Roman" w:hAnsi="Times New Roman"/>
          <w:b/>
          <w:sz w:val="20"/>
        </w:rPr>
        <w:t xml:space="preserve">Item 7. Managements Discussion and Analysis of Financial Condition and Results of Operations. </w:t>
      </w:r>
    </w:p>
    <w:p>
      <w:pPr>
        <w:pStyle w:val="TextBody"/>
        <w:spacing w:before="120" w:after="0"/>
        <w:jc w:val="left"/>
        <w:rPr>
          <w:rFonts w:ascii="Times New Roman" w:hAnsi="Times New Roman"/>
          <w:sz w:val="20"/>
        </w:rPr>
      </w:pPr>
      <w:r>
        <w:rPr>
          <w:rFonts w:ascii="Times New Roman" w:hAnsi="Times New Roman"/>
          <w:sz w:val="20"/>
        </w:rPr>
        <w:t xml:space="preserve">Omitted pursuant to General Instruction J of Form 10-K. </w:t>
      </w:r>
    </w:p>
    <w:p>
      <w:pPr>
        <w:pStyle w:val="TextBody"/>
        <w:spacing w:before="360" w:after="0"/>
        <w:jc w:val="left"/>
        <w:rPr>
          <w:rFonts w:ascii="Times New Roman" w:hAnsi="Times New Roman"/>
          <w:b/>
          <w:sz w:val="20"/>
        </w:rPr>
      </w:pPr>
      <w:r>
        <w:rPr>
          <w:rFonts w:ascii="Times New Roman" w:hAnsi="Times New Roman"/>
          <w:b/>
          <w:sz w:val="20"/>
        </w:rPr>
        <w:t xml:space="preserve">Item 7A. Quantitative and Qualitative Disclosures about Market Risk. </w:t>
      </w:r>
    </w:p>
    <w:p>
      <w:pPr>
        <w:pStyle w:val="TextBody"/>
        <w:spacing w:before="120" w:after="0"/>
        <w:jc w:val="left"/>
        <w:rPr>
          <w:rFonts w:ascii="Times New Roman" w:hAnsi="Times New Roman"/>
          <w:sz w:val="20"/>
        </w:rPr>
      </w:pPr>
      <w:r>
        <w:rPr>
          <w:rFonts w:ascii="Times New Roman" w:hAnsi="Times New Roman"/>
          <w:sz w:val="20"/>
        </w:rPr>
        <w:t xml:space="preserve">Omitted pursuant to General Instruction J of Form 10-K. </w:t>
      </w:r>
    </w:p>
    <w:p>
      <w:pPr>
        <w:pStyle w:val="TextBody"/>
        <w:spacing w:before="360" w:after="0"/>
        <w:jc w:val="left"/>
        <w:rPr>
          <w:rFonts w:ascii="Times New Roman" w:hAnsi="Times New Roman"/>
          <w:b/>
          <w:sz w:val="20"/>
        </w:rPr>
      </w:pPr>
      <w:r>
        <w:rPr>
          <w:rFonts w:ascii="Times New Roman" w:hAnsi="Times New Roman"/>
          <w:b/>
          <w:sz w:val="20"/>
        </w:rPr>
        <w:t xml:space="preserve">Item 8. Financial Statements and Supplementary Data. </w:t>
      </w:r>
    </w:p>
    <w:p>
      <w:pPr>
        <w:pStyle w:val="TextBody"/>
        <w:spacing w:before="120" w:after="0"/>
        <w:jc w:val="left"/>
        <w:rPr>
          <w:rFonts w:ascii="Times New Roman" w:hAnsi="Times New Roman"/>
          <w:sz w:val="20"/>
        </w:rPr>
      </w:pPr>
      <w:r>
        <w:rPr>
          <w:rFonts w:ascii="Times New Roman" w:hAnsi="Times New Roman"/>
          <w:sz w:val="20"/>
        </w:rPr>
        <w:t xml:space="preserve">Omitted pursuant to General Instruction J of Form 10-K. </w:t>
      </w:r>
    </w:p>
    <w:p>
      <w:pPr>
        <w:pStyle w:val="TextBody"/>
        <w:spacing w:before="360" w:after="0"/>
        <w:jc w:val="left"/>
        <w:rPr>
          <w:rFonts w:ascii="Times New Roman" w:hAnsi="Times New Roman"/>
          <w:b/>
          <w:sz w:val="20"/>
        </w:rPr>
      </w:pPr>
      <w:r>
        <w:rPr>
          <w:rFonts w:ascii="Times New Roman" w:hAnsi="Times New Roman"/>
          <w:b/>
          <w:sz w:val="20"/>
        </w:rPr>
        <w:t xml:space="preserve">Item 9. Changes in and Disagreements with Accountants on Accounting and Financial Disclosures. </w:t>
      </w:r>
    </w:p>
    <w:p>
      <w:pPr>
        <w:pStyle w:val="TextBody"/>
        <w:spacing w:before="120" w:after="0"/>
        <w:jc w:val="left"/>
        <w:rPr>
          <w:rFonts w:ascii="Times New Roman" w:hAnsi="Times New Roman"/>
          <w:sz w:val="20"/>
        </w:rPr>
      </w:pPr>
      <w:r>
        <w:rPr>
          <w:rFonts w:ascii="Times New Roman" w:hAnsi="Times New Roman"/>
          <w:sz w:val="20"/>
        </w:rPr>
        <w:t xml:space="preserve">Omitted pursuant to General Instruction J of Form 10-K. </w:t>
      </w:r>
    </w:p>
    <w:p>
      <w:pPr>
        <w:pStyle w:val="TextBody"/>
        <w:spacing w:before="360" w:after="0"/>
        <w:jc w:val="left"/>
        <w:rPr>
          <w:rFonts w:ascii="Times New Roman" w:hAnsi="Times New Roman"/>
          <w:b/>
          <w:sz w:val="20"/>
        </w:rPr>
      </w:pPr>
      <w:r>
        <w:rPr>
          <w:rFonts w:ascii="Times New Roman" w:hAnsi="Times New Roman"/>
          <w:b/>
          <w:sz w:val="20"/>
        </w:rPr>
        <w:t xml:space="preserve">Item 9A. Controls and Procedures. </w:t>
      </w:r>
    </w:p>
    <w:p>
      <w:pPr>
        <w:pStyle w:val="TextBody"/>
        <w:spacing w:before="120" w:after="0"/>
        <w:jc w:val="left"/>
        <w:rPr>
          <w:rFonts w:ascii="Times New Roman" w:hAnsi="Times New Roman"/>
          <w:sz w:val="20"/>
        </w:rPr>
      </w:pPr>
      <w:r>
        <w:rPr>
          <w:rFonts w:ascii="Times New Roman" w:hAnsi="Times New Roman"/>
          <w:sz w:val="20"/>
        </w:rPr>
        <w:t xml:space="preserve">Omitted pursuant to General Instruction J of Form 10-K.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Item 9B. Other Information. </w:t>
      </w:r>
    </w:p>
    <w:p>
      <w:pPr>
        <w:pStyle w:val="TextBody"/>
        <w:spacing w:before="120" w:after="0"/>
        <w:jc w:val="left"/>
        <w:rPr>
          <w:rFonts w:ascii="Times New Roman" w:hAnsi="Times New Roman"/>
          <w:sz w:val="20"/>
        </w:rPr>
      </w:pPr>
      <w:r>
        <w:rPr>
          <w:rFonts w:ascii="Times New Roman" w:hAnsi="Times New Roman"/>
          <w:sz w:val="20"/>
        </w:rPr>
        <w:t xml:space="preserve">None. </w:t>
      </w:r>
    </w:p>
    <w:p>
      <w:pPr>
        <w:pStyle w:val="TextBody"/>
        <w:spacing w:before="360" w:after="0"/>
        <w:jc w:val="left"/>
        <w:rPr>
          <w:rFonts w:ascii="Times New Roman" w:hAnsi="Times New Roman"/>
          <w:b/>
          <w:sz w:val="20"/>
        </w:rPr>
      </w:pPr>
      <w:r>
        <w:rPr>
          <w:rFonts w:ascii="Times New Roman" w:hAnsi="Times New Roman"/>
          <w:b/>
          <w:sz w:val="20"/>
        </w:rPr>
        <w:t xml:space="preserve">Item 9C. Disclosure Regarding Foreign Jurisdictions that Prevent Inspections. </w:t>
      </w:r>
    </w:p>
    <w:p>
      <w:pPr>
        <w:pStyle w:val="TextBody"/>
        <w:spacing w:before="120" w:after="0"/>
        <w:jc w:val="left"/>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PART III </w:t>
      </w:r>
    </w:p>
    <w:p>
      <w:pPr>
        <w:pStyle w:val="TextBody"/>
        <w:spacing w:before="120" w:after="0"/>
        <w:jc w:val="left"/>
        <w:rPr>
          <w:rFonts w:ascii="Times New Roman" w:hAnsi="Times New Roman"/>
          <w:b/>
          <w:sz w:val="20"/>
        </w:rPr>
      </w:pPr>
      <w:r>
        <w:rPr>
          <w:rFonts w:ascii="Times New Roman" w:hAnsi="Times New Roman"/>
          <w:b/>
          <w:sz w:val="20"/>
        </w:rPr>
        <w:t xml:space="preserve">Item 10. Directors, Executive Officers and Corporate Governance. </w:t>
      </w:r>
    </w:p>
    <w:p>
      <w:pPr>
        <w:pStyle w:val="TextBody"/>
        <w:spacing w:before="120" w:after="0"/>
        <w:jc w:val="left"/>
        <w:rPr>
          <w:rFonts w:ascii="Times New Roman" w:hAnsi="Times New Roman"/>
          <w:sz w:val="20"/>
        </w:rPr>
      </w:pPr>
      <w:r>
        <w:rPr>
          <w:rFonts w:ascii="Times New Roman" w:hAnsi="Times New Roman"/>
          <w:sz w:val="20"/>
        </w:rPr>
        <w:t xml:space="preserve">As of the date of this Annual Report on Form 10-K, CenterPoint Energy Transition Bond Company IV, LLC (the Issuing Entity) has five managers. For as long as necessary under applicable Rating Agency criteria (as such term is defined in the Issuing Entitys Amended and Restated Limited Liability Company Agreement (the LLC Agreement)) in order to maintain a rating of AAA (or the equivalent thereof) for the Issuing Entitys Series 2012 Senior Secured Transition Bonds, the Issuing Entity shall have at least two individuals who are Independent Managers (as such term is defined in the LLC Agreement). In the event that two Independent Managers are not necessary under applicable Rating Agency criteria in order to maintain such a rating, the Issuing Entity shall have at least one individual who is an Independent Manager. Currently, Messrs. Angelo and OConnor serve as the Independent Managers of the Issuing Entity. </w:t>
      </w:r>
    </w:p>
    <w:p>
      <w:pPr>
        <w:pStyle w:val="TextBody"/>
        <w:spacing w:before="240" w:after="0"/>
        <w:jc w:val="left"/>
        <w:rPr>
          <w:rFonts w:ascii="Times New Roman" w:hAnsi="Times New Roman"/>
          <w:sz w:val="20"/>
        </w:rPr>
      </w:pPr>
      <w:r>
        <w:rPr>
          <w:rFonts w:ascii="Times New Roman" w:hAnsi="Times New Roman"/>
          <w:sz w:val="20"/>
        </w:rPr>
        <w:t xml:space="preserve">Independent Manager is defined in the LLC Agreement as a manager of the Issuing Entity who is not, and within the previous five years was not (except solely by virtue of such Persons serving as, or affiliation with any other Person serving as, a special member or an independent director or manager, as applicable, of CenterPoint Energy Houston Electric, LLC (Houston Electric), the Issuing Entity or any bankruptcy remote special purpose entity that is an Affiliate of Houston Electric or the Issuing Entity), (i) a stockholder, member, partner, director, officer, employee, Affiliate, customer, supplier, creditor or independent contractor of, or any Person that has received any benefit in any form whatsoever from (other than in such Managers capacity as a ratepayer or customer of Houston Electric in the ordinary course of business), or any Person that has provided any service in any form whatsoever to, or any major creditor (or any Affiliate of any major creditor) of, the Issuing Entity, Houston Electric or any of their Affiliates, or (ii) any Person owning beneficially, directly or indirectly, any outstanding shares of common stock, any limited liability company interests or any partnership interests, as applicable, of the Issuing Entity, Houston Electric, or any of their Affiliates, or of any major creditor (or any Affiliate of any major creditor) of any of the foregoing, or a stockholder, member, partner, director, officer, employee, Affiliate, customer, supplier, creditor or independent contractor of, or any Person that has received any benefit in any form whatever from (other than in such Persons capacity as a ratepayer or customer of Houston Electric in the ordinary course of business), or any Person that has provided any service in any form whatever to, such beneficial owner or any of such beneficial owners Affiliates, or (iii) a member of the immediate family of any person described above; provided that the indirect or beneficial ownership of stock through a mutual fund or similar diversified investment vehicle with respect to which the owner does not have discretion or control over the investments held by such diversified investment vehicle shall not preclude such owner from being an Independent Manager. For purposes of this definition, major creditor shall mean a natural person or business entity to which the Issuing Entity, Houston Electric or any of their Affiliates has outstanding indebtedness for borrowed money or credit on open account in a sum sufficiently large as would reasonably be expected to influence the judgment of the proposed Independent Manager adversely to the interests of the Issuing Entity when the interests of that Person are adverse to those of the Issuing Entity. Capitalized terms used in this paragraph have the meanings assigned to them in the LLC Agreement.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following are the managers of the Issuing Entity as of the date of this Annual Report on Form 10-K: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938"/>
        <w:gridCol w:w="139"/>
        <w:gridCol w:w="309"/>
        <w:gridCol w:w="139"/>
        <w:gridCol w:w="6680"/>
      </w:tblGrid>
      <w:tr>
        <w:trPr/>
        <w:tc>
          <w:tcPr>
            <w:tcW w:w="2938"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sz w:val="4"/>
                <w:szCs w:val="4"/>
              </w:rPr>
            </w:pPr>
            <w:r>
              <w:rPr>
                <w:sz w:val="4"/>
                <w:szCs w:val="4"/>
              </w:rPr>
            </w:r>
          </w:p>
        </w:tc>
        <w:tc>
          <w:tcPr>
            <w:tcW w:w="6680"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2938" w:type="dxa"/>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6819" w:type="dxa"/>
            <w:gridSpan w:val="2"/>
            <w:tcBorders/>
            <w:shd w:fill="auto" w:val="clear"/>
            <w:vAlign w:val="center"/>
          </w:tcPr>
          <w:p>
            <w:pPr>
              <w:pStyle w:val="TableContents"/>
              <w:spacing w:before="0" w:after="283"/>
              <w:rPr>
                <w:sz w:val="4"/>
                <w:szCs w:val="4"/>
              </w:rPr>
            </w:pPr>
            <w:r>
              <w:rPr>
                <w:sz w:val="4"/>
                <w:szCs w:val="4"/>
              </w:rPr>
            </w:r>
          </w:p>
        </w:tc>
      </w:tr>
      <w:tr>
        <w:trPr/>
        <w:tc>
          <w:tcPr>
            <w:tcW w:w="2938"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sz w:val="16"/>
              </w:rPr>
            </w:pPr>
            <w:r>
              <w:rPr>
                <w:rFonts w:ascii="Times New Roman" w:hAnsi="Times New Roman"/>
                <w:sz w:val="16"/>
              </w:rPr>
              <w:t>Name</w:t>
            </w:r>
          </w:p>
        </w:tc>
        <w:tc>
          <w:tcPr>
            <w:tcW w:w="139" w:type="dxa"/>
            <w:tcBorders/>
            <w:shd w:fill="auto" w:val="clear"/>
            <w:vAlign w:val="bottom"/>
          </w:tcPr>
          <w:p>
            <w:pPr>
              <w:pStyle w:val="TableContents"/>
              <w:spacing w:before="0" w:after="283"/>
              <w:rPr/>
            </w:pPr>
            <w:r>
              <w:rPr/>
              <w:t>  </w:t>
            </w:r>
          </w:p>
        </w:tc>
        <w:tc>
          <w:tcPr>
            <w:tcW w:w="309"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sz w:val="16"/>
              </w:rPr>
            </w:pPr>
            <w:r>
              <w:rPr>
                <w:rFonts w:ascii="Times New Roman" w:hAnsi="Times New Roman"/>
                <w:sz w:val="16"/>
              </w:rPr>
              <w:t>Age</w:t>
            </w:r>
          </w:p>
        </w:tc>
        <w:tc>
          <w:tcPr>
            <w:tcW w:w="139" w:type="dxa"/>
            <w:tcBorders/>
            <w:shd w:fill="auto" w:val="clear"/>
            <w:vAlign w:val="bottom"/>
          </w:tcPr>
          <w:p>
            <w:pPr>
              <w:pStyle w:val="TableContents"/>
              <w:spacing w:before="0" w:after="283"/>
              <w:rPr/>
            </w:pPr>
            <w:r>
              <w:rPr/>
              <w:t>  </w:t>
            </w:r>
          </w:p>
        </w:tc>
        <w:tc>
          <w:tcPr>
            <w:tcW w:w="668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sz w:val="16"/>
              </w:rPr>
            </w:pPr>
            <w:r>
              <w:rPr>
                <w:rFonts w:ascii="Times New Roman" w:hAnsi="Times New Roman"/>
                <w:sz w:val="16"/>
              </w:rPr>
              <w:t>Background</w:t>
            </w:r>
          </w:p>
        </w:tc>
      </w:tr>
      <w:tr>
        <w:trPr/>
        <w:tc>
          <w:tcPr>
            <w:tcW w:w="2938" w:type="dxa"/>
            <w:tcBorders/>
            <w:shd w:fill="auto" w:val="clear"/>
          </w:tcPr>
          <w:p>
            <w:pPr>
              <w:pStyle w:val="TableContents"/>
              <w:spacing w:before="0" w:after="283"/>
              <w:rPr/>
            </w:pPr>
            <w:r>
              <w:rPr/>
              <w:t>Jason P. Wells</w:t>
            </w:r>
          </w:p>
        </w:tc>
        <w:tc>
          <w:tcPr>
            <w:tcW w:w="13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pPr>
            <w:r>
              <w:rPr/>
              <w:t>45</w:t>
            </w:r>
          </w:p>
        </w:tc>
        <w:tc>
          <w:tcPr>
            <w:tcW w:w="139" w:type="dxa"/>
            <w:tcBorders/>
            <w:shd w:fill="auto" w:val="clear"/>
            <w:vAlign w:val="bottom"/>
          </w:tcPr>
          <w:p>
            <w:pPr>
              <w:pStyle w:val="TableContents"/>
              <w:spacing w:before="0" w:after="283"/>
              <w:rPr/>
            </w:pPr>
            <w:r>
              <w:rPr/>
              <w:t>  </w:t>
            </w:r>
          </w:p>
        </w:tc>
        <w:tc>
          <w:tcPr>
            <w:tcW w:w="6680" w:type="dxa"/>
            <w:tcBorders/>
            <w:shd w:fill="auto" w:val="clear"/>
          </w:tcPr>
          <w:p>
            <w:pPr>
              <w:pStyle w:val="TableContents"/>
              <w:spacing w:before="0" w:after="283"/>
              <w:rPr/>
            </w:pPr>
            <w:r>
              <w:rPr/>
              <w:t>Manager and President of the Issuing Entity since September 2020. President, Chief Operating Officer and Chief Financial Officer of Houston Electric and CenterPoint Energy, Inc. (CenterPoint Energy) since January 2023. Executive Vice President and Chief Financial Officer of Houston Electric and CenterPoint Energy from September 2020 to December 2022. Executive Vice President and Chief Financial Officer of PG&amp;E Corporation from June 2019 to September 2020. Senior Vice President and Chief Financial Officer of PG&amp;E Corporation from January 2016 to June 2019. Vice President, Business Finance of Pacific Gas and Electric Company from August 2013 to January 2016. PG&amp;E Corporation filed Chapter 11 bankruptcy on January 29, 2019 and successfully emerged from bankruptcy on July 1, 2020.</w:t>
            </w:r>
          </w:p>
        </w:tc>
      </w:tr>
      <w:tr>
        <w:trPr>
          <w:trHeight w:val="120" w:hRule="atLeast"/>
        </w:trPr>
        <w:tc>
          <w:tcPr>
            <w:tcW w:w="2938" w:type="dxa"/>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6819" w:type="dxa"/>
            <w:gridSpan w:val="2"/>
            <w:tcBorders/>
            <w:shd w:fill="auto" w:val="clear"/>
            <w:vAlign w:val="center"/>
          </w:tcPr>
          <w:p>
            <w:pPr>
              <w:pStyle w:val="TableContents"/>
              <w:spacing w:before="0" w:after="283"/>
              <w:rPr>
                <w:sz w:val="4"/>
                <w:szCs w:val="4"/>
              </w:rPr>
            </w:pPr>
            <w:r>
              <w:rPr>
                <w:sz w:val="4"/>
                <w:szCs w:val="4"/>
              </w:rPr>
            </w:r>
          </w:p>
        </w:tc>
      </w:tr>
      <w:tr>
        <w:trPr/>
        <w:tc>
          <w:tcPr>
            <w:tcW w:w="2938" w:type="dxa"/>
            <w:tcBorders/>
            <w:shd w:fill="auto" w:val="clear"/>
          </w:tcPr>
          <w:p>
            <w:pPr>
              <w:pStyle w:val="TableContents"/>
              <w:spacing w:before="0" w:after="283"/>
              <w:rPr/>
            </w:pPr>
            <w:r>
              <w:rPr/>
              <w:t>Kara Gostenhofer Ryan</w:t>
            </w:r>
          </w:p>
        </w:tc>
        <w:tc>
          <w:tcPr>
            <w:tcW w:w="13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pPr>
            <w:r>
              <w:rPr/>
              <w:t>39</w:t>
            </w:r>
          </w:p>
        </w:tc>
        <w:tc>
          <w:tcPr>
            <w:tcW w:w="139" w:type="dxa"/>
            <w:tcBorders/>
            <w:shd w:fill="auto" w:val="clear"/>
            <w:vAlign w:val="bottom"/>
          </w:tcPr>
          <w:p>
            <w:pPr>
              <w:pStyle w:val="TableContents"/>
              <w:spacing w:before="0" w:after="283"/>
              <w:rPr/>
            </w:pPr>
            <w:r>
              <w:rPr/>
              <w:t>  </w:t>
            </w:r>
          </w:p>
        </w:tc>
        <w:tc>
          <w:tcPr>
            <w:tcW w:w="6680" w:type="dxa"/>
            <w:tcBorders/>
            <w:shd w:fill="auto" w:val="clear"/>
          </w:tcPr>
          <w:p>
            <w:pPr>
              <w:pStyle w:val="TableContents"/>
              <w:spacing w:before="0" w:after="283"/>
              <w:rPr/>
            </w:pPr>
            <w:r>
              <w:rPr/>
              <w:t>Manager and Vice President and Chief Accounting Officer of the Issuing Entity since August 2022. Vice President and Chief Accounting Officer of Houston Electric and CenterPoint Energy since August 2022. Vice President and Controller of Houston Electric and CenterPoint Energy from January 2022 to August 2022. Director and Assistant Controller of CenterPoint Energy from November 2017 to January 2022. Manager, Accounting Projects of CenterPoint Energy from January 2016 to November 2017. Manager, Regulatory Reporting of CenterPoint Energy from May 2015 to January 2016. Manager, Accounting Research of CenterPoint Energy from February 2013 to May 2015.</w:t>
            </w:r>
          </w:p>
        </w:tc>
      </w:tr>
      <w:tr>
        <w:trPr>
          <w:trHeight w:val="120" w:hRule="atLeast"/>
        </w:trPr>
        <w:tc>
          <w:tcPr>
            <w:tcW w:w="2938" w:type="dxa"/>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6819" w:type="dxa"/>
            <w:gridSpan w:val="2"/>
            <w:tcBorders/>
            <w:shd w:fill="auto" w:val="clear"/>
            <w:vAlign w:val="center"/>
          </w:tcPr>
          <w:p>
            <w:pPr>
              <w:pStyle w:val="TableContents"/>
              <w:spacing w:before="0" w:after="283"/>
              <w:rPr>
                <w:sz w:val="4"/>
                <w:szCs w:val="4"/>
              </w:rPr>
            </w:pPr>
            <w:r>
              <w:rPr>
                <w:sz w:val="4"/>
                <w:szCs w:val="4"/>
              </w:rPr>
            </w:r>
          </w:p>
        </w:tc>
      </w:tr>
      <w:tr>
        <w:trPr/>
        <w:tc>
          <w:tcPr>
            <w:tcW w:w="2938" w:type="dxa"/>
            <w:tcBorders/>
            <w:shd w:fill="auto" w:val="clear"/>
          </w:tcPr>
          <w:p>
            <w:pPr>
              <w:pStyle w:val="TableContents"/>
              <w:spacing w:before="0" w:after="283"/>
              <w:rPr/>
            </w:pPr>
            <w:r>
              <w:rPr/>
              <w:t>Jacqueline M. Richert</w:t>
            </w:r>
          </w:p>
        </w:tc>
        <w:tc>
          <w:tcPr>
            <w:tcW w:w="13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pPr>
            <w:r>
              <w:rPr/>
              <w:t>39</w:t>
            </w:r>
          </w:p>
        </w:tc>
        <w:tc>
          <w:tcPr>
            <w:tcW w:w="139" w:type="dxa"/>
            <w:tcBorders/>
            <w:shd w:fill="auto" w:val="clear"/>
            <w:vAlign w:val="bottom"/>
          </w:tcPr>
          <w:p>
            <w:pPr>
              <w:pStyle w:val="TableContents"/>
              <w:spacing w:before="0" w:after="283"/>
              <w:rPr/>
            </w:pPr>
            <w:r>
              <w:rPr/>
              <w:t>  </w:t>
            </w:r>
          </w:p>
        </w:tc>
        <w:tc>
          <w:tcPr>
            <w:tcW w:w="6680" w:type="dxa"/>
            <w:tcBorders/>
            <w:shd w:fill="auto" w:val="clear"/>
          </w:tcPr>
          <w:p>
            <w:pPr>
              <w:pStyle w:val="TableContents"/>
              <w:spacing w:before="0" w:after="283"/>
              <w:rPr/>
            </w:pPr>
            <w:r>
              <w:rPr/>
              <w:t>Manager and Vice President and Treasurer of the Issuing Entity since January 2022. Vice President, Investor Relations and Treasurer of Houston Electric and CenterPoint Energy since January 2022. Director, Investor Relations of CenterPoint Energy from March 2021 to January 2022. Ms. Richert has served in various roles of increase responsibility at Enterprise Products Partners from 2008 to 2021, including as Senior Director of Investor Relations from 2019 to 2021.</w:t>
            </w:r>
          </w:p>
        </w:tc>
      </w:tr>
      <w:tr>
        <w:trPr>
          <w:trHeight w:val="120" w:hRule="atLeast"/>
        </w:trPr>
        <w:tc>
          <w:tcPr>
            <w:tcW w:w="2938" w:type="dxa"/>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6819" w:type="dxa"/>
            <w:gridSpan w:val="2"/>
            <w:tcBorders/>
            <w:shd w:fill="auto" w:val="clear"/>
            <w:vAlign w:val="center"/>
          </w:tcPr>
          <w:p>
            <w:pPr>
              <w:pStyle w:val="TableContents"/>
              <w:spacing w:before="0" w:after="283"/>
              <w:rPr>
                <w:sz w:val="4"/>
                <w:szCs w:val="4"/>
              </w:rPr>
            </w:pPr>
            <w:r>
              <w:rPr>
                <w:sz w:val="4"/>
                <w:szCs w:val="4"/>
              </w:rPr>
            </w:r>
          </w:p>
        </w:tc>
      </w:tr>
      <w:tr>
        <w:trPr/>
        <w:tc>
          <w:tcPr>
            <w:tcW w:w="2938" w:type="dxa"/>
            <w:tcBorders/>
            <w:shd w:fill="auto" w:val="clear"/>
          </w:tcPr>
          <w:p>
            <w:pPr>
              <w:pStyle w:val="TableContents"/>
              <w:spacing w:before="0" w:after="283"/>
              <w:rPr/>
            </w:pPr>
            <w:r>
              <w:rPr/>
              <w:t>Bernard J. Angelo</w:t>
            </w:r>
          </w:p>
        </w:tc>
        <w:tc>
          <w:tcPr>
            <w:tcW w:w="13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pPr>
            <w:r>
              <w:rPr/>
              <w:t>53</w:t>
            </w:r>
          </w:p>
        </w:tc>
        <w:tc>
          <w:tcPr>
            <w:tcW w:w="139" w:type="dxa"/>
            <w:tcBorders/>
            <w:shd w:fill="auto" w:val="clear"/>
            <w:vAlign w:val="bottom"/>
          </w:tcPr>
          <w:p>
            <w:pPr>
              <w:pStyle w:val="TableContents"/>
              <w:spacing w:before="0" w:after="283"/>
              <w:rPr/>
            </w:pPr>
            <w:r>
              <w:rPr/>
              <w:t>  </w:t>
            </w:r>
          </w:p>
        </w:tc>
        <w:tc>
          <w:tcPr>
            <w:tcW w:w="6680" w:type="dxa"/>
            <w:tcBorders/>
            <w:shd w:fill="auto" w:val="clear"/>
          </w:tcPr>
          <w:p>
            <w:pPr>
              <w:pStyle w:val="TableContents"/>
              <w:spacing w:before="0" w:after="283"/>
              <w:rPr/>
            </w:pPr>
            <w:r>
              <w:rPr/>
              <w:t>Manager of the Issuing Entity. Senior Vice President of Global Securitization Services, LLC since April 1997. Director or manager, as the case may be, of Ameriquest Funding II Reo Subsidiary LLC (November 2000March 2009); Ameriquest Mortgage Securities Inc. (January 2000March 2009); Argent Securities Inc. (May 2002March 2009); Raven Funding LLC (since June 1999); ATAX TEBS I, LLC (since September 2010); ATAX TEBS II, LLC (since March 2014); ATAX TEBS III, LLC (since July 2015); ATAX TEBS IV, LLC (since July 2018); Bay View Deposit Corporation (November 2004December 2006); BCF Funding II LLC (February 2005April 2013); Carmax Auto Funding LLC (since August 2003); Cartus Corporation (since 2002); CEC Funding LLC (February 2005April 2013); Daimler Trust Leasing Conduit LLC (since January 2009); Ford Credit Auto Receivables Two LLC (since January 2001); Hamilton Floating Rate Fund I, LLC (October 2005January 2011); Hexagon ABS Corp. (February 2005November 2006); J.G. Wentworth Receivables III LLC (since September 1997); PNC Mortgage Capital LLC, formerly known as National City Mortgage Capital LLC (since August 2005); PG&amp;E Energy Recovery Funding LLC (October 2004December 2012); Prosper Funding LLC (since March 2012); RS TEBS, Inc. (May 2010May 2015); SunTrust Auto Receivables, LLC (May 2007November 2010); Venture Lending &amp; Leasing IV, LLC (October 2004June 2009); Venture Lending &amp; Leasing V, LLC (June 2006May 2009); World Omni Auto Receivables LLC (since March 2003); World Omni Auto Leasing LLC (since June 2008): ACREFI Holdings J-I, LLC (since December 2009); ACREFI Holdings J-II, LLC (since December 2009); Affirm ABS, LLC (since July 2020); Duke Energy Florida Project Finance LLC (since January 2016); Fifth Third Holdings Funding, LLC (since June 2007); Glenbridge Property Holding Corp. (since December 2018); Oaks Funding LLC (since January 2015); Oaks Funding II LLC (since April 2016) ; Duke Energy Carolinas NC Storm Funding LLC (since August 2021); Duke Energy Progress NC Storm Funding LLC (since August 2021); NOM-PEFF-I, LLC (since August 2021); FINN Funding LLC (since March 2022); LQC SP1 LLC (since April 2022); and Kansas Gas Service Securitization I, L.L.C. (since November 2022).</w:t>
            </w:r>
          </w:p>
        </w:tc>
      </w:tr>
      <w:tr>
        <w:trPr>
          <w:trHeight w:val="120" w:hRule="atLeast"/>
        </w:trPr>
        <w:tc>
          <w:tcPr>
            <w:tcW w:w="2938" w:type="dxa"/>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6819" w:type="dxa"/>
            <w:gridSpan w:val="2"/>
            <w:tcBorders/>
            <w:shd w:fill="auto" w:val="clear"/>
            <w:vAlign w:val="center"/>
          </w:tcPr>
          <w:p>
            <w:pPr>
              <w:pStyle w:val="TableContents"/>
              <w:spacing w:before="0" w:after="283"/>
              <w:rPr>
                <w:sz w:val="4"/>
                <w:szCs w:val="4"/>
              </w:rPr>
            </w:pPr>
            <w:r>
              <w:rPr>
                <w:sz w:val="4"/>
                <w:szCs w:val="4"/>
              </w:rPr>
            </w:r>
          </w:p>
        </w:tc>
      </w:tr>
      <w:tr>
        <w:trPr/>
        <w:tc>
          <w:tcPr>
            <w:tcW w:w="2938" w:type="dxa"/>
            <w:tcBorders/>
            <w:shd w:fill="auto" w:val="clear"/>
          </w:tcPr>
          <w:p>
            <w:pPr>
              <w:pStyle w:val="TableContents"/>
              <w:spacing w:before="0" w:after="283"/>
              <w:rPr/>
            </w:pPr>
            <w:r>
              <w:rPr/>
              <w:t>Timothy OConnor</w:t>
            </w:r>
          </w:p>
        </w:tc>
        <w:tc>
          <w:tcPr>
            <w:tcW w:w="13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pPr>
            <w:r>
              <w:rPr/>
              <w:t>51</w:t>
            </w:r>
          </w:p>
        </w:tc>
        <w:tc>
          <w:tcPr>
            <w:tcW w:w="139" w:type="dxa"/>
            <w:tcBorders/>
            <w:shd w:fill="auto" w:val="clear"/>
            <w:vAlign w:val="bottom"/>
          </w:tcPr>
          <w:p>
            <w:pPr>
              <w:pStyle w:val="TableContents"/>
              <w:spacing w:before="0" w:after="283"/>
              <w:rPr/>
            </w:pPr>
            <w:r>
              <w:rPr/>
              <w:t>  </w:t>
            </w:r>
          </w:p>
        </w:tc>
        <w:tc>
          <w:tcPr>
            <w:tcW w:w="6680" w:type="dxa"/>
            <w:tcBorders/>
            <w:shd w:fill="auto" w:val="clear"/>
          </w:tcPr>
          <w:p>
            <w:pPr>
              <w:pStyle w:val="TableContents"/>
              <w:spacing w:before="0" w:after="283"/>
              <w:rPr/>
            </w:pPr>
            <w:r>
              <w:rPr/>
              <w:t>Manager of the Issuing Entity. Senior Vice President of Global Securitization Services, LLC since April 2002. Director of California Petroleum Corporation from September 2009 to June 2016.</w:t>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b/>
          <w:sz w:val="20"/>
        </w:rPr>
      </w:pPr>
      <w:r>
        <w:rPr>
          <w:rFonts w:ascii="Times New Roman" w:hAnsi="Times New Roman"/>
          <w:b/>
          <w:sz w:val="20"/>
        </w:rPr>
        <w:t xml:space="preserve">Code of Conduct </w:t>
      </w:r>
    </w:p>
    <w:p>
      <w:pPr>
        <w:pStyle w:val="TextBody"/>
        <w:spacing w:before="120" w:after="0"/>
        <w:jc w:val="left"/>
        <w:rPr>
          <w:rFonts w:ascii="Times New Roman" w:hAnsi="Times New Roman"/>
          <w:sz w:val="20"/>
        </w:rPr>
      </w:pPr>
      <w:r>
        <w:rPr>
          <w:rFonts w:ascii="Times New Roman" w:hAnsi="Times New Roman"/>
          <w:sz w:val="20"/>
        </w:rPr>
        <w:t xml:space="preserve">The Issuing Entity is a wholly-owned subsidiary of Houston Electric which in turn is an indirect subsidiary of CenterPoint Energy. CenterPoint Energy has adopted a code of ethics for its Chief Executive Officer and Senior Financial Officers, which group consists of its Chief Financial Officer, Chief Accounting Officer, Treasurer and Assistant Controller. CenterPoint Energy has also adopted an Ethics and Compliance Code applicable to all directors, officers and employees, including those of its subsidiaries. CenterPoint Energy maintains a corporate governance page on its website which includes key information about its corporate governance initiatives, including its Ethics and Compliance Code and its Code of Ethics for Chief Financial Officer and Senior Financial Officers. The corporate governance page can be found at </w:t>
      </w:r>
      <w:r>
        <w:rPr>
          <w:rFonts w:ascii="Times New Roman" w:hAnsi="Times New Roman"/>
          <w:i/>
          <w:sz w:val="20"/>
        </w:rPr>
        <w:t>https://investors.centerpointenergy.com/governance.</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Item 11. Executive Compensation. </w:t>
      </w:r>
    </w:p>
    <w:p>
      <w:pPr>
        <w:pStyle w:val="TextBody"/>
        <w:spacing w:before="120" w:after="0"/>
        <w:jc w:val="left"/>
        <w:rPr>
          <w:rFonts w:ascii="Times New Roman" w:hAnsi="Times New Roman"/>
          <w:sz w:val="20"/>
        </w:rPr>
      </w:pPr>
      <w:r>
        <w:rPr>
          <w:rFonts w:ascii="Times New Roman" w:hAnsi="Times New Roman"/>
          <w:sz w:val="20"/>
        </w:rPr>
        <w:t xml:space="preserve">Other than the annual independent managers fee of $3,500 paid to Global Securitization Services, LLC, the Issuing Entity does not pay any compensation to its executive officers or managers. </w:t>
      </w:r>
    </w:p>
    <w:p>
      <w:pPr>
        <w:pStyle w:val="TextBody"/>
        <w:spacing w:before="240" w:after="0"/>
        <w:jc w:val="left"/>
        <w:rPr>
          <w:rFonts w:ascii="Times New Roman" w:hAnsi="Times New Roman"/>
          <w:sz w:val="20"/>
        </w:rPr>
      </w:pPr>
      <w:r>
        <w:rPr>
          <w:rFonts w:ascii="Times New Roman" w:hAnsi="Times New Roman"/>
          <w:sz w:val="20"/>
        </w:rPr>
        <w:t xml:space="preserve">The information required by this item with respect to Houston Electric is incorporated herein by reference to the material under </w:t>
      </w:r>
      <w:r>
        <w:rPr>
          <w:rFonts w:ascii="Times New Roman" w:hAnsi="Times New Roman"/>
          <w:i/>
          <w:sz w:val="20"/>
        </w:rPr>
        <w:t>Compensation Discussion and Analysis</w:t>
      </w:r>
      <w:r>
        <w:rPr>
          <w:rFonts w:ascii="Times New Roman" w:hAnsi="Times New Roman"/>
          <w:sz w:val="20"/>
        </w:rPr>
        <w:t xml:space="preserve"> of the definitive proxy statement of CenterPoint Energy for its 2023 annual meeting of shareholders filed with the Securities and Exchange Commission on March 10, 2023. </w:t>
      </w:r>
    </w:p>
    <w:p>
      <w:pPr>
        <w:pStyle w:val="TextBody"/>
        <w:spacing w:before="360" w:after="0"/>
        <w:jc w:val="left"/>
        <w:rPr>
          <w:rFonts w:ascii="Times New Roman" w:hAnsi="Times New Roman"/>
          <w:b/>
          <w:sz w:val="20"/>
        </w:rPr>
      </w:pPr>
      <w:r>
        <w:rPr>
          <w:rFonts w:ascii="Times New Roman" w:hAnsi="Times New Roman"/>
          <w:b/>
          <w:sz w:val="20"/>
        </w:rPr>
        <w:t xml:space="preserve">Item 12. Security Ownership of Certain Beneficial Owners and Management and Related Stockholder Matters. </w:t>
      </w:r>
    </w:p>
    <w:p>
      <w:pPr>
        <w:pStyle w:val="TextBody"/>
        <w:spacing w:before="120" w:after="0"/>
        <w:jc w:val="left"/>
        <w:rPr>
          <w:rFonts w:ascii="Times New Roman" w:hAnsi="Times New Roman"/>
          <w:sz w:val="20"/>
        </w:rPr>
      </w:pPr>
      <w:r>
        <w:rPr>
          <w:rFonts w:ascii="Times New Roman" w:hAnsi="Times New Roman"/>
          <w:sz w:val="20"/>
        </w:rPr>
        <w:t xml:space="preserve">None. </w:t>
      </w:r>
    </w:p>
    <w:p>
      <w:pPr>
        <w:pStyle w:val="TextBody"/>
        <w:spacing w:before="360" w:after="0"/>
        <w:jc w:val="left"/>
        <w:rPr>
          <w:rFonts w:ascii="Times New Roman" w:hAnsi="Times New Roman"/>
          <w:b/>
          <w:sz w:val="20"/>
        </w:rPr>
      </w:pPr>
      <w:r>
        <w:rPr>
          <w:rFonts w:ascii="Times New Roman" w:hAnsi="Times New Roman"/>
          <w:b/>
          <w:sz w:val="20"/>
        </w:rPr>
        <w:t xml:space="preserve">Item 13. Certain Relationships and Related Transactions, and Director Independence. </w:t>
      </w:r>
    </w:p>
    <w:p>
      <w:pPr>
        <w:pStyle w:val="TextBody"/>
        <w:spacing w:before="120" w:after="0"/>
        <w:jc w:val="left"/>
        <w:rPr>
          <w:rFonts w:ascii="Times New Roman" w:hAnsi="Times New Roman"/>
          <w:sz w:val="20"/>
        </w:rPr>
      </w:pPr>
      <w:r>
        <w:rPr>
          <w:rFonts w:ascii="Times New Roman" w:hAnsi="Times New Roman"/>
          <w:sz w:val="20"/>
        </w:rPr>
        <w:t xml:space="preserve">None. </w:t>
      </w:r>
    </w:p>
    <w:p>
      <w:pPr>
        <w:pStyle w:val="TextBody"/>
        <w:spacing w:before="360" w:after="0"/>
        <w:jc w:val="left"/>
        <w:rPr>
          <w:rFonts w:ascii="Times New Roman" w:hAnsi="Times New Roman"/>
          <w:b/>
          <w:sz w:val="20"/>
        </w:rPr>
      </w:pPr>
      <w:r>
        <w:rPr>
          <w:rFonts w:ascii="Times New Roman" w:hAnsi="Times New Roman"/>
          <w:b/>
          <w:sz w:val="20"/>
        </w:rPr>
        <w:t xml:space="preserve">Item 14. Principal Accountant Fees and Services. </w:t>
      </w:r>
    </w:p>
    <w:p>
      <w:pPr>
        <w:pStyle w:val="TextBody"/>
        <w:spacing w:before="120" w:after="0"/>
        <w:jc w:val="left"/>
        <w:rPr>
          <w:rFonts w:ascii="Times New Roman" w:hAnsi="Times New Roman"/>
          <w:sz w:val="20"/>
        </w:rPr>
      </w:pPr>
      <w:r>
        <w:rPr>
          <w:rFonts w:ascii="Times New Roman" w:hAnsi="Times New Roman"/>
          <w:sz w:val="20"/>
        </w:rPr>
        <w:t xml:space="preserve">Omitted pursuant to General Instruction J of Form 10-K.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PART IV </w:t>
      </w:r>
    </w:p>
    <w:p>
      <w:pPr>
        <w:pStyle w:val="TextBody"/>
        <w:spacing w:before="120" w:after="0"/>
        <w:jc w:val="left"/>
        <w:rPr>
          <w:rFonts w:ascii="Times New Roman" w:hAnsi="Times New Roman"/>
          <w:b/>
          <w:sz w:val="20"/>
        </w:rPr>
      </w:pPr>
      <w:r>
        <w:rPr>
          <w:rFonts w:ascii="Times New Roman" w:hAnsi="Times New Roman"/>
          <w:b/>
          <w:sz w:val="20"/>
        </w:rPr>
        <w:t xml:space="preserve">Item 15. Exhibits and Financial Statement Schedules.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Documents filed as a part of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324"/>
        <w:gridCol w:w="510"/>
        <w:gridCol w:w="8371"/>
      </w:tblGrid>
      <w:tr>
        <w:trPr/>
        <w:tc>
          <w:tcPr>
            <w:tcW w:w="1324"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w:t>
            </w:r>
          </w:p>
        </w:tc>
        <w:tc>
          <w:tcPr>
            <w:tcW w:w="837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Financial Statements. </w:t>
            </w:r>
          </w:p>
        </w:tc>
      </w:tr>
    </w:tbl>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324"/>
        <w:gridCol w:w="509"/>
        <w:gridCol w:w="8372"/>
      </w:tblGrid>
      <w:tr>
        <w:trPr/>
        <w:tc>
          <w:tcPr>
            <w:tcW w:w="1324"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2.</w:t>
            </w:r>
          </w:p>
        </w:tc>
        <w:tc>
          <w:tcPr>
            <w:tcW w:w="837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Financial Statement Schedules. </w:t>
            </w:r>
          </w:p>
        </w:tc>
      </w:tr>
    </w:tbl>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324"/>
        <w:gridCol w:w="509"/>
        <w:gridCol w:w="8372"/>
      </w:tblGrid>
      <w:tr>
        <w:trPr/>
        <w:tc>
          <w:tcPr>
            <w:tcW w:w="1324"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3.</w:t>
            </w:r>
          </w:p>
        </w:tc>
        <w:tc>
          <w:tcPr>
            <w:tcW w:w="837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Exhibits required by Item 601 of Regulation S-K (exhibits marked with an asterisk are filed herewith and the others are incorporated by reference):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72"/>
        <w:gridCol w:w="322"/>
        <w:gridCol w:w="9311"/>
      </w:tblGrid>
      <w:tr>
        <w:trPr/>
        <w:tc>
          <w:tcPr>
            <w:tcW w:w="57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bottom"/>
          </w:tcPr>
          <w:p>
            <w:pPr>
              <w:pStyle w:val="TableContents"/>
              <w:spacing w:before="0" w:after="283"/>
              <w:rPr>
                <w:sz w:val="4"/>
                <w:szCs w:val="4"/>
              </w:rPr>
            </w:pPr>
            <w:r>
              <w:rPr>
                <w:sz w:val="4"/>
                <w:szCs w:val="4"/>
              </w:rPr>
            </w:r>
          </w:p>
        </w:tc>
        <w:tc>
          <w:tcPr>
            <w:tcW w:w="9311" w:type="dxa"/>
            <w:tcBorders/>
            <w:shd w:fill="auto" w:val="clear"/>
            <w:vAlign w:val="center"/>
          </w:tcPr>
          <w:p>
            <w:pPr>
              <w:pStyle w:val="TableContents"/>
              <w:spacing w:before="0" w:after="283"/>
              <w:rPr>
                <w:sz w:val="4"/>
                <w:szCs w:val="4"/>
              </w:rPr>
            </w:pPr>
            <w:r>
              <w:rPr>
                <w:sz w:val="4"/>
                <w:szCs w:val="4"/>
              </w:rPr>
            </w:r>
          </w:p>
        </w:tc>
      </w:tr>
      <w:tr>
        <w:trPr/>
        <w:tc>
          <w:tcPr>
            <w:tcW w:w="572" w:type="dxa"/>
            <w:tcBorders/>
            <w:shd w:fill="auto" w:val="clear"/>
          </w:tcPr>
          <w:p>
            <w:pPr>
              <w:pStyle w:val="TableContents"/>
              <w:spacing w:before="0" w:after="283"/>
              <w:rPr/>
            </w:pPr>
            <w:r>
              <w:rPr/>
              <w:t>    </w:t>
            </w:r>
            <w:r>
              <w:rPr/>
              <w:t>3.1</w:t>
            </w:r>
          </w:p>
        </w:tc>
        <w:tc>
          <w:tcPr>
            <w:tcW w:w="322" w:type="dxa"/>
            <w:tcBorders/>
            <w:shd w:fill="auto" w:val="clear"/>
            <w:vAlign w:val="bottom"/>
          </w:tcPr>
          <w:p>
            <w:pPr>
              <w:pStyle w:val="TableContents"/>
              <w:spacing w:before="0" w:after="283"/>
              <w:rPr/>
            </w:pPr>
            <w:r>
              <w:rPr/>
              <w:t>  </w:t>
            </w:r>
          </w:p>
        </w:tc>
        <w:tc>
          <w:tcPr>
            <w:tcW w:w="9311" w:type="dxa"/>
            <w:tcBorders/>
            <w:shd w:fill="auto" w:val="clear"/>
          </w:tcPr>
          <w:p>
            <w:pPr>
              <w:pStyle w:val="TableContents"/>
              <w:spacing w:before="0" w:after="283"/>
              <w:rPr/>
            </w:pPr>
            <w:hyperlink r:id="rId2">
              <w:r>
                <w:rPr>
                  <w:rStyle w:val="InternetLink"/>
                </w:rPr>
                <w:t>Certificate of Formation of CenterPoint Energy Transition Bond Company IV, LLC (the Issuing Entity) filed with the Delaware Secretary of State on October 14, 2011.</w:t>
              </w:r>
            </w:hyperlink>
          </w:p>
        </w:tc>
      </w:tr>
      <w:tr>
        <w:trPr>
          <w:trHeight w:val="120" w:hRule="atLeast"/>
        </w:trPr>
        <w:tc>
          <w:tcPr>
            <w:tcW w:w="572" w:type="dxa"/>
            <w:tcBorders/>
            <w:shd w:fill="auto" w:val="clear"/>
            <w:vAlign w:val="center"/>
          </w:tcPr>
          <w:p>
            <w:pPr>
              <w:pStyle w:val="TableContents"/>
              <w:spacing w:before="0" w:after="283"/>
              <w:rPr>
                <w:sz w:val="4"/>
                <w:szCs w:val="4"/>
              </w:rPr>
            </w:pPr>
            <w:r>
              <w:rPr>
                <w:sz w:val="4"/>
                <w:szCs w:val="4"/>
              </w:rPr>
            </w:r>
          </w:p>
        </w:tc>
        <w:tc>
          <w:tcPr>
            <w:tcW w:w="9633" w:type="dxa"/>
            <w:gridSpan w:val="2"/>
            <w:tcBorders/>
            <w:shd w:fill="auto" w:val="clear"/>
            <w:vAlign w:val="center"/>
          </w:tcPr>
          <w:p>
            <w:pPr>
              <w:pStyle w:val="TableContents"/>
              <w:spacing w:before="0" w:after="283"/>
              <w:rPr>
                <w:sz w:val="4"/>
                <w:szCs w:val="4"/>
              </w:rPr>
            </w:pPr>
            <w:r>
              <w:rPr>
                <w:sz w:val="4"/>
                <w:szCs w:val="4"/>
              </w:rPr>
            </w:r>
          </w:p>
        </w:tc>
      </w:tr>
      <w:tr>
        <w:trPr/>
        <w:tc>
          <w:tcPr>
            <w:tcW w:w="572" w:type="dxa"/>
            <w:tcBorders/>
            <w:shd w:fill="auto" w:val="clear"/>
          </w:tcPr>
          <w:p>
            <w:pPr>
              <w:pStyle w:val="TableContents"/>
              <w:spacing w:before="0" w:after="283"/>
              <w:rPr/>
            </w:pPr>
            <w:r>
              <w:rPr/>
              <w:t>    </w:t>
            </w:r>
            <w:r>
              <w:rPr/>
              <w:t>3.2</w:t>
            </w:r>
          </w:p>
        </w:tc>
        <w:tc>
          <w:tcPr>
            <w:tcW w:w="322" w:type="dxa"/>
            <w:tcBorders/>
            <w:shd w:fill="auto" w:val="clear"/>
            <w:vAlign w:val="bottom"/>
          </w:tcPr>
          <w:p>
            <w:pPr>
              <w:pStyle w:val="TableContents"/>
              <w:spacing w:before="0" w:after="283"/>
              <w:rPr/>
            </w:pPr>
            <w:r>
              <w:rPr/>
              <w:t>  </w:t>
            </w:r>
          </w:p>
        </w:tc>
        <w:tc>
          <w:tcPr>
            <w:tcW w:w="9311" w:type="dxa"/>
            <w:tcBorders/>
            <w:shd w:fill="auto" w:val="clear"/>
          </w:tcPr>
          <w:p>
            <w:pPr>
              <w:pStyle w:val="TableContents"/>
              <w:spacing w:before="0" w:after="283"/>
              <w:rPr/>
            </w:pPr>
            <w:hyperlink r:id="rId3">
              <w:r>
                <w:rPr>
                  <w:rStyle w:val="InternetLink"/>
                </w:rPr>
                <w:t>Amended and Restated Limited Liability Company Agreement of the Issuing Entity dated as of January 19, 2012.</w:t>
              </w:r>
            </w:hyperlink>
          </w:p>
        </w:tc>
      </w:tr>
      <w:tr>
        <w:trPr>
          <w:trHeight w:val="120" w:hRule="atLeast"/>
        </w:trPr>
        <w:tc>
          <w:tcPr>
            <w:tcW w:w="572" w:type="dxa"/>
            <w:tcBorders/>
            <w:shd w:fill="auto" w:val="clear"/>
            <w:vAlign w:val="center"/>
          </w:tcPr>
          <w:p>
            <w:pPr>
              <w:pStyle w:val="TableContents"/>
              <w:spacing w:before="0" w:after="283"/>
              <w:rPr>
                <w:sz w:val="4"/>
                <w:szCs w:val="4"/>
              </w:rPr>
            </w:pPr>
            <w:r>
              <w:rPr>
                <w:sz w:val="4"/>
                <w:szCs w:val="4"/>
              </w:rPr>
            </w:r>
          </w:p>
        </w:tc>
        <w:tc>
          <w:tcPr>
            <w:tcW w:w="9633" w:type="dxa"/>
            <w:gridSpan w:val="2"/>
            <w:tcBorders/>
            <w:shd w:fill="auto" w:val="clear"/>
            <w:vAlign w:val="center"/>
          </w:tcPr>
          <w:p>
            <w:pPr>
              <w:pStyle w:val="TableContents"/>
              <w:spacing w:before="0" w:after="283"/>
              <w:rPr>
                <w:sz w:val="4"/>
                <w:szCs w:val="4"/>
              </w:rPr>
            </w:pPr>
            <w:r>
              <w:rPr>
                <w:sz w:val="4"/>
                <w:szCs w:val="4"/>
              </w:rPr>
            </w:r>
          </w:p>
        </w:tc>
      </w:tr>
      <w:tr>
        <w:trPr/>
        <w:tc>
          <w:tcPr>
            <w:tcW w:w="572" w:type="dxa"/>
            <w:tcBorders/>
            <w:shd w:fill="auto" w:val="clear"/>
          </w:tcPr>
          <w:p>
            <w:pPr>
              <w:pStyle w:val="TableContents"/>
              <w:spacing w:before="0" w:after="283"/>
              <w:rPr/>
            </w:pPr>
            <w:r>
              <w:rPr/>
              <w:t>    </w:t>
            </w:r>
            <w:r>
              <w:rPr/>
              <w:t>4.1</w:t>
            </w:r>
          </w:p>
        </w:tc>
        <w:tc>
          <w:tcPr>
            <w:tcW w:w="322" w:type="dxa"/>
            <w:tcBorders/>
            <w:shd w:fill="auto" w:val="clear"/>
            <w:vAlign w:val="bottom"/>
          </w:tcPr>
          <w:p>
            <w:pPr>
              <w:pStyle w:val="TableContents"/>
              <w:spacing w:before="0" w:after="283"/>
              <w:rPr/>
            </w:pPr>
            <w:r>
              <w:rPr/>
              <w:t>  </w:t>
            </w:r>
          </w:p>
        </w:tc>
        <w:tc>
          <w:tcPr>
            <w:tcW w:w="9311" w:type="dxa"/>
            <w:tcBorders/>
            <w:shd w:fill="auto" w:val="clear"/>
          </w:tcPr>
          <w:p>
            <w:pPr>
              <w:pStyle w:val="TableContents"/>
              <w:spacing w:before="0" w:after="283"/>
              <w:rPr/>
            </w:pPr>
            <w:hyperlink r:id="rId4">
              <w:r>
                <w:rPr>
                  <w:rStyle w:val="InternetLink"/>
                </w:rPr>
                <w:t>Indenture dated as of January  19, 2012 between the Issuing Entity and Deutsche Bank Trust Company Americas, as trustee, providing for the issuance of Senior Secured Transition Bonds.</w:t>
              </w:r>
            </w:hyperlink>
          </w:p>
        </w:tc>
      </w:tr>
      <w:tr>
        <w:trPr>
          <w:trHeight w:val="120" w:hRule="atLeast"/>
        </w:trPr>
        <w:tc>
          <w:tcPr>
            <w:tcW w:w="572" w:type="dxa"/>
            <w:tcBorders/>
            <w:shd w:fill="auto" w:val="clear"/>
            <w:vAlign w:val="center"/>
          </w:tcPr>
          <w:p>
            <w:pPr>
              <w:pStyle w:val="TableContents"/>
              <w:spacing w:before="0" w:after="283"/>
              <w:rPr>
                <w:sz w:val="4"/>
                <w:szCs w:val="4"/>
              </w:rPr>
            </w:pPr>
            <w:r>
              <w:rPr>
                <w:sz w:val="4"/>
                <w:szCs w:val="4"/>
              </w:rPr>
            </w:r>
          </w:p>
        </w:tc>
        <w:tc>
          <w:tcPr>
            <w:tcW w:w="9633" w:type="dxa"/>
            <w:gridSpan w:val="2"/>
            <w:tcBorders/>
            <w:shd w:fill="auto" w:val="clear"/>
            <w:vAlign w:val="center"/>
          </w:tcPr>
          <w:p>
            <w:pPr>
              <w:pStyle w:val="TableContents"/>
              <w:spacing w:before="0" w:after="283"/>
              <w:rPr>
                <w:sz w:val="4"/>
                <w:szCs w:val="4"/>
              </w:rPr>
            </w:pPr>
            <w:r>
              <w:rPr>
                <w:sz w:val="4"/>
                <w:szCs w:val="4"/>
              </w:rPr>
            </w:r>
          </w:p>
        </w:tc>
      </w:tr>
      <w:tr>
        <w:trPr/>
        <w:tc>
          <w:tcPr>
            <w:tcW w:w="572" w:type="dxa"/>
            <w:tcBorders/>
            <w:shd w:fill="auto" w:val="clear"/>
          </w:tcPr>
          <w:p>
            <w:pPr>
              <w:pStyle w:val="TableContents"/>
              <w:spacing w:before="0" w:after="283"/>
              <w:rPr/>
            </w:pPr>
            <w:r>
              <w:rPr/>
              <w:t>    </w:t>
            </w:r>
            <w:r>
              <w:rPr/>
              <w:t>4.2</w:t>
            </w:r>
          </w:p>
        </w:tc>
        <w:tc>
          <w:tcPr>
            <w:tcW w:w="322" w:type="dxa"/>
            <w:tcBorders/>
            <w:shd w:fill="auto" w:val="clear"/>
            <w:vAlign w:val="bottom"/>
          </w:tcPr>
          <w:p>
            <w:pPr>
              <w:pStyle w:val="TableContents"/>
              <w:spacing w:before="0" w:after="283"/>
              <w:rPr/>
            </w:pPr>
            <w:r>
              <w:rPr/>
              <w:t>  </w:t>
            </w:r>
          </w:p>
        </w:tc>
        <w:tc>
          <w:tcPr>
            <w:tcW w:w="9311" w:type="dxa"/>
            <w:tcBorders/>
            <w:shd w:fill="auto" w:val="clear"/>
          </w:tcPr>
          <w:p>
            <w:pPr>
              <w:pStyle w:val="TableContents"/>
              <w:spacing w:before="0" w:after="283"/>
              <w:rPr/>
            </w:pPr>
            <w:hyperlink r:id="rId5">
              <w:r>
                <w:rPr>
                  <w:rStyle w:val="InternetLink"/>
                </w:rPr>
                <w:t>First Supplemental Indenture dated as of January  19, 2012 between the Issuing Entity and Deutsche Bank Trust Company Americas, as trustee, providing for the issuance of the Issuing Entitys 2012 Senior Secured Transition Bonds.</w:t>
              </w:r>
            </w:hyperlink>
          </w:p>
        </w:tc>
      </w:tr>
      <w:tr>
        <w:trPr>
          <w:trHeight w:val="120" w:hRule="atLeast"/>
        </w:trPr>
        <w:tc>
          <w:tcPr>
            <w:tcW w:w="572" w:type="dxa"/>
            <w:tcBorders/>
            <w:shd w:fill="auto" w:val="clear"/>
            <w:vAlign w:val="center"/>
          </w:tcPr>
          <w:p>
            <w:pPr>
              <w:pStyle w:val="TableContents"/>
              <w:spacing w:before="0" w:after="283"/>
              <w:rPr>
                <w:sz w:val="4"/>
                <w:szCs w:val="4"/>
              </w:rPr>
            </w:pPr>
            <w:r>
              <w:rPr>
                <w:sz w:val="4"/>
                <w:szCs w:val="4"/>
              </w:rPr>
            </w:r>
          </w:p>
        </w:tc>
        <w:tc>
          <w:tcPr>
            <w:tcW w:w="9633" w:type="dxa"/>
            <w:gridSpan w:val="2"/>
            <w:tcBorders/>
            <w:shd w:fill="auto" w:val="clear"/>
            <w:vAlign w:val="center"/>
          </w:tcPr>
          <w:p>
            <w:pPr>
              <w:pStyle w:val="TableContents"/>
              <w:spacing w:before="0" w:after="283"/>
              <w:rPr>
                <w:sz w:val="4"/>
                <w:szCs w:val="4"/>
              </w:rPr>
            </w:pPr>
            <w:r>
              <w:rPr>
                <w:sz w:val="4"/>
                <w:szCs w:val="4"/>
              </w:rPr>
            </w:r>
          </w:p>
        </w:tc>
      </w:tr>
      <w:tr>
        <w:trPr/>
        <w:tc>
          <w:tcPr>
            <w:tcW w:w="572" w:type="dxa"/>
            <w:tcBorders/>
            <w:shd w:fill="auto" w:val="clear"/>
          </w:tcPr>
          <w:p>
            <w:pPr>
              <w:pStyle w:val="TableContents"/>
              <w:spacing w:before="0" w:after="283"/>
              <w:rPr/>
            </w:pPr>
            <w:r>
              <w:rPr/>
              <w:t>    </w:t>
            </w:r>
            <w:r>
              <w:rPr/>
              <w:t>4.3</w:t>
            </w:r>
          </w:p>
        </w:tc>
        <w:tc>
          <w:tcPr>
            <w:tcW w:w="322" w:type="dxa"/>
            <w:tcBorders/>
            <w:shd w:fill="auto" w:val="clear"/>
            <w:vAlign w:val="bottom"/>
          </w:tcPr>
          <w:p>
            <w:pPr>
              <w:pStyle w:val="TableContents"/>
              <w:spacing w:before="0" w:after="283"/>
              <w:rPr/>
            </w:pPr>
            <w:r>
              <w:rPr/>
              <w:t>  </w:t>
            </w:r>
          </w:p>
        </w:tc>
        <w:tc>
          <w:tcPr>
            <w:tcW w:w="9311" w:type="dxa"/>
            <w:tcBorders/>
            <w:shd w:fill="auto" w:val="clear"/>
          </w:tcPr>
          <w:p>
            <w:pPr>
              <w:pStyle w:val="TableContents"/>
              <w:spacing w:before="0" w:after="283"/>
              <w:rPr/>
            </w:pPr>
            <w:hyperlink r:id="rId6">
              <w:r>
                <w:rPr>
                  <w:rStyle w:val="InternetLink"/>
                </w:rPr>
                <w:t>Form of 2012 Senior Secured Transition Bond (included in Exhibit 4.2).</w:t>
              </w:r>
            </w:hyperlink>
          </w:p>
        </w:tc>
      </w:tr>
      <w:tr>
        <w:trPr>
          <w:trHeight w:val="120" w:hRule="atLeast"/>
        </w:trPr>
        <w:tc>
          <w:tcPr>
            <w:tcW w:w="572" w:type="dxa"/>
            <w:tcBorders/>
            <w:shd w:fill="auto" w:val="clear"/>
            <w:vAlign w:val="center"/>
          </w:tcPr>
          <w:p>
            <w:pPr>
              <w:pStyle w:val="TableContents"/>
              <w:spacing w:before="0" w:after="283"/>
              <w:rPr>
                <w:sz w:val="4"/>
                <w:szCs w:val="4"/>
              </w:rPr>
            </w:pPr>
            <w:r>
              <w:rPr>
                <w:sz w:val="4"/>
                <w:szCs w:val="4"/>
              </w:rPr>
            </w:r>
          </w:p>
        </w:tc>
        <w:tc>
          <w:tcPr>
            <w:tcW w:w="9633" w:type="dxa"/>
            <w:gridSpan w:val="2"/>
            <w:tcBorders/>
            <w:shd w:fill="auto" w:val="clear"/>
            <w:vAlign w:val="center"/>
          </w:tcPr>
          <w:p>
            <w:pPr>
              <w:pStyle w:val="TableContents"/>
              <w:spacing w:before="0" w:after="283"/>
              <w:rPr>
                <w:sz w:val="4"/>
                <w:szCs w:val="4"/>
              </w:rPr>
            </w:pPr>
            <w:r>
              <w:rPr>
                <w:sz w:val="4"/>
                <w:szCs w:val="4"/>
              </w:rPr>
            </w:r>
          </w:p>
        </w:tc>
      </w:tr>
      <w:tr>
        <w:trPr/>
        <w:tc>
          <w:tcPr>
            <w:tcW w:w="572" w:type="dxa"/>
            <w:tcBorders/>
            <w:shd w:fill="auto" w:val="clear"/>
          </w:tcPr>
          <w:p>
            <w:pPr>
              <w:pStyle w:val="TableContents"/>
              <w:spacing w:before="0" w:after="283"/>
              <w:rPr/>
            </w:pPr>
            <w:r>
              <w:rPr/>
              <w:t>*31.1</w:t>
            </w:r>
          </w:p>
        </w:tc>
        <w:tc>
          <w:tcPr>
            <w:tcW w:w="322" w:type="dxa"/>
            <w:tcBorders/>
            <w:shd w:fill="auto" w:val="clear"/>
            <w:vAlign w:val="bottom"/>
          </w:tcPr>
          <w:p>
            <w:pPr>
              <w:pStyle w:val="TableContents"/>
              <w:spacing w:before="0" w:after="283"/>
              <w:rPr/>
            </w:pPr>
            <w:r>
              <w:rPr/>
              <w:t>  </w:t>
            </w:r>
          </w:p>
        </w:tc>
        <w:tc>
          <w:tcPr>
            <w:tcW w:w="9311" w:type="dxa"/>
            <w:tcBorders/>
            <w:shd w:fill="auto" w:val="clear"/>
          </w:tcPr>
          <w:p>
            <w:pPr>
              <w:pStyle w:val="TableContents"/>
              <w:spacing w:before="0" w:after="283"/>
              <w:rPr/>
            </w:pPr>
            <w:hyperlink w:anchor="d489896dex311.htm">
              <w:r>
                <w:rPr>
                  <w:rStyle w:val="InternetLink"/>
                </w:rPr>
                <w:t xml:space="preserve">Certification. </w:t>
              </w:r>
            </w:hyperlink>
          </w:p>
        </w:tc>
      </w:tr>
      <w:tr>
        <w:trPr>
          <w:trHeight w:val="120" w:hRule="atLeast"/>
        </w:trPr>
        <w:tc>
          <w:tcPr>
            <w:tcW w:w="572" w:type="dxa"/>
            <w:tcBorders/>
            <w:shd w:fill="auto" w:val="clear"/>
            <w:vAlign w:val="center"/>
          </w:tcPr>
          <w:p>
            <w:pPr>
              <w:pStyle w:val="TableContents"/>
              <w:spacing w:before="0" w:after="283"/>
              <w:rPr>
                <w:sz w:val="4"/>
                <w:szCs w:val="4"/>
              </w:rPr>
            </w:pPr>
            <w:r>
              <w:rPr>
                <w:sz w:val="4"/>
                <w:szCs w:val="4"/>
              </w:rPr>
            </w:r>
          </w:p>
        </w:tc>
        <w:tc>
          <w:tcPr>
            <w:tcW w:w="9633" w:type="dxa"/>
            <w:gridSpan w:val="2"/>
            <w:tcBorders/>
            <w:shd w:fill="auto" w:val="clear"/>
            <w:vAlign w:val="center"/>
          </w:tcPr>
          <w:p>
            <w:pPr>
              <w:pStyle w:val="TableContents"/>
              <w:spacing w:before="0" w:after="283"/>
              <w:rPr>
                <w:sz w:val="4"/>
                <w:szCs w:val="4"/>
              </w:rPr>
            </w:pPr>
            <w:r>
              <w:rPr>
                <w:sz w:val="4"/>
                <w:szCs w:val="4"/>
              </w:rPr>
            </w:r>
          </w:p>
        </w:tc>
      </w:tr>
      <w:tr>
        <w:trPr/>
        <w:tc>
          <w:tcPr>
            <w:tcW w:w="572" w:type="dxa"/>
            <w:tcBorders/>
            <w:shd w:fill="auto" w:val="clear"/>
          </w:tcPr>
          <w:p>
            <w:pPr>
              <w:pStyle w:val="TableContents"/>
              <w:spacing w:before="0" w:after="283"/>
              <w:rPr/>
            </w:pPr>
            <w:r>
              <w:rPr/>
              <w:t>*33.1</w:t>
            </w:r>
          </w:p>
        </w:tc>
        <w:tc>
          <w:tcPr>
            <w:tcW w:w="322" w:type="dxa"/>
            <w:tcBorders/>
            <w:shd w:fill="auto" w:val="clear"/>
            <w:vAlign w:val="bottom"/>
          </w:tcPr>
          <w:p>
            <w:pPr>
              <w:pStyle w:val="TableContents"/>
              <w:spacing w:before="0" w:after="283"/>
              <w:rPr/>
            </w:pPr>
            <w:r>
              <w:rPr/>
              <w:t>  </w:t>
            </w:r>
          </w:p>
        </w:tc>
        <w:tc>
          <w:tcPr>
            <w:tcW w:w="9311" w:type="dxa"/>
            <w:tcBorders/>
            <w:shd w:fill="auto" w:val="clear"/>
          </w:tcPr>
          <w:p>
            <w:pPr>
              <w:pStyle w:val="TableContents"/>
              <w:spacing w:before="0" w:after="283"/>
              <w:rPr/>
            </w:pPr>
            <w:hyperlink w:anchor="d489896dex331.htm">
              <w:r>
                <w:rPr>
                  <w:rStyle w:val="InternetLink"/>
                </w:rPr>
                <w:t xml:space="preserve">Report on assessment of compliance with servicing criteria for asset-backed securities for CenterPoint Energy Houston Electric, LLC. </w:t>
              </w:r>
            </w:hyperlink>
          </w:p>
        </w:tc>
      </w:tr>
      <w:tr>
        <w:trPr>
          <w:trHeight w:val="120" w:hRule="atLeast"/>
        </w:trPr>
        <w:tc>
          <w:tcPr>
            <w:tcW w:w="572" w:type="dxa"/>
            <w:tcBorders/>
            <w:shd w:fill="auto" w:val="clear"/>
            <w:vAlign w:val="center"/>
          </w:tcPr>
          <w:p>
            <w:pPr>
              <w:pStyle w:val="TableContents"/>
              <w:spacing w:before="0" w:after="283"/>
              <w:rPr>
                <w:sz w:val="4"/>
                <w:szCs w:val="4"/>
              </w:rPr>
            </w:pPr>
            <w:r>
              <w:rPr>
                <w:sz w:val="4"/>
                <w:szCs w:val="4"/>
              </w:rPr>
            </w:r>
          </w:p>
        </w:tc>
        <w:tc>
          <w:tcPr>
            <w:tcW w:w="9633" w:type="dxa"/>
            <w:gridSpan w:val="2"/>
            <w:tcBorders/>
            <w:shd w:fill="auto" w:val="clear"/>
            <w:vAlign w:val="center"/>
          </w:tcPr>
          <w:p>
            <w:pPr>
              <w:pStyle w:val="TableContents"/>
              <w:spacing w:before="0" w:after="283"/>
              <w:rPr>
                <w:sz w:val="4"/>
                <w:szCs w:val="4"/>
              </w:rPr>
            </w:pPr>
            <w:r>
              <w:rPr>
                <w:sz w:val="4"/>
                <w:szCs w:val="4"/>
              </w:rPr>
            </w:r>
          </w:p>
        </w:tc>
      </w:tr>
      <w:tr>
        <w:trPr/>
        <w:tc>
          <w:tcPr>
            <w:tcW w:w="572" w:type="dxa"/>
            <w:tcBorders/>
            <w:shd w:fill="auto" w:val="clear"/>
          </w:tcPr>
          <w:p>
            <w:pPr>
              <w:pStyle w:val="TableContents"/>
              <w:spacing w:before="0" w:after="283"/>
              <w:rPr/>
            </w:pPr>
            <w:r>
              <w:rPr/>
              <w:t>*33.2</w:t>
            </w:r>
          </w:p>
        </w:tc>
        <w:tc>
          <w:tcPr>
            <w:tcW w:w="322" w:type="dxa"/>
            <w:tcBorders/>
            <w:shd w:fill="auto" w:val="clear"/>
            <w:vAlign w:val="bottom"/>
          </w:tcPr>
          <w:p>
            <w:pPr>
              <w:pStyle w:val="TableContents"/>
              <w:spacing w:before="0" w:after="283"/>
              <w:rPr/>
            </w:pPr>
            <w:r>
              <w:rPr/>
              <w:t>  </w:t>
            </w:r>
          </w:p>
        </w:tc>
        <w:tc>
          <w:tcPr>
            <w:tcW w:w="9311" w:type="dxa"/>
            <w:tcBorders/>
            <w:shd w:fill="auto" w:val="clear"/>
          </w:tcPr>
          <w:p>
            <w:pPr>
              <w:pStyle w:val="TableContents"/>
              <w:spacing w:before="0" w:after="283"/>
              <w:rPr/>
            </w:pPr>
            <w:hyperlink w:anchor="d489896dex332.htm">
              <w:r>
                <w:rPr>
                  <w:rStyle w:val="InternetLink"/>
                </w:rPr>
                <w:t xml:space="preserve">Assertion of compliance with applicable servicing criteria for Deutsche Bank Trust Company Americas. </w:t>
              </w:r>
            </w:hyperlink>
          </w:p>
        </w:tc>
      </w:tr>
      <w:tr>
        <w:trPr>
          <w:trHeight w:val="120" w:hRule="atLeast"/>
        </w:trPr>
        <w:tc>
          <w:tcPr>
            <w:tcW w:w="572" w:type="dxa"/>
            <w:tcBorders/>
            <w:shd w:fill="auto" w:val="clear"/>
            <w:vAlign w:val="center"/>
          </w:tcPr>
          <w:p>
            <w:pPr>
              <w:pStyle w:val="TableContents"/>
              <w:spacing w:before="0" w:after="283"/>
              <w:rPr>
                <w:sz w:val="4"/>
                <w:szCs w:val="4"/>
              </w:rPr>
            </w:pPr>
            <w:r>
              <w:rPr>
                <w:sz w:val="4"/>
                <w:szCs w:val="4"/>
              </w:rPr>
            </w:r>
          </w:p>
        </w:tc>
        <w:tc>
          <w:tcPr>
            <w:tcW w:w="9633" w:type="dxa"/>
            <w:gridSpan w:val="2"/>
            <w:tcBorders/>
            <w:shd w:fill="auto" w:val="clear"/>
            <w:vAlign w:val="center"/>
          </w:tcPr>
          <w:p>
            <w:pPr>
              <w:pStyle w:val="TableContents"/>
              <w:spacing w:before="0" w:after="283"/>
              <w:rPr>
                <w:sz w:val="4"/>
                <w:szCs w:val="4"/>
              </w:rPr>
            </w:pPr>
            <w:r>
              <w:rPr>
                <w:sz w:val="4"/>
                <w:szCs w:val="4"/>
              </w:rPr>
            </w:r>
          </w:p>
        </w:tc>
      </w:tr>
      <w:tr>
        <w:trPr/>
        <w:tc>
          <w:tcPr>
            <w:tcW w:w="572" w:type="dxa"/>
            <w:tcBorders/>
            <w:shd w:fill="auto" w:val="clear"/>
          </w:tcPr>
          <w:p>
            <w:pPr>
              <w:pStyle w:val="TableContents"/>
              <w:spacing w:before="0" w:after="283"/>
              <w:rPr/>
            </w:pPr>
            <w:r>
              <w:rPr/>
              <w:t>*34.1</w:t>
            </w:r>
          </w:p>
        </w:tc>
        <w:tc>
          <w:tcPr>
            <w:tcW w:w="322" w:type="dxa"/>
            <w:tcBorders/>
            <w:shd w:fill="auto" w:val="clear"/>
            <w:vAlign w:val="bottom"/>
          </w:tcPr>
          <w:p>
            <w:pPr>
              <w:pStyle w:val="TableContents"/>
              <w:spacing w:before="0" w:after="283"/>
              <w:rPr/>
            </w:pPr>
            <w:r>
              <w:rPr/>
              <w:t>  </w:t>
            </w:r>
          </w:p>
        </w:tc>
        <w:tc>
          <w:tcPr>
            <w:tcW w:w="9311" w:type="dxa"/>
            <w:tcBorders/>
            <w:shd w:fill="auto" w:val="clear"/>
          </w:tcPr>
          <w:p>
            <w:pPr>
              <w:pStyle w:val="TableContents"/>
              <w:spacing w:before="0" w:after="283"/>
              <w:rPr/>
            </w:pPr>
            <w:hyperlink w:anchor="d489896dex341.htm">
              <w:r>
                <w:rPr>
                  <w:rStyle w:val="InternetLink"/>
                </w:rPr>
                <w:t xml:space="preserve">Attestation report on assessment of compliance with servicing criteria for asset-backed securities of Deloitte &amp; Touche LLP on behalf of CenterPoint Energy Houston Electric, LLC. </w:t>
              </w:r>
            </w:hyperlink>
          </w:p>
        </w:tc>
      </w:tr>
      <w:tr>
        <w:trPr>
          <w:trHeight w:val="120" w:hRule="atLeast"/>
        </w:trPr>
        <w:tc>
          <w:tcPr>
            <w:tcW w:w="572" w:type="dxa"/>
            <w:tcBorders/>
            <w:shd w:fill="auto" w:val="clear"/>
            <w:vAlign w:val="center"/>
          </w:tcPr>
          <w:p>
            <w:pPr>
              <w:pStyle w:val="TableContents"/>
              <w:spacing w:before="0" w:after="283"/>
              <w:rPr>
                <w:sz w:val="4"/>
                <w:szCs w:val="4"/>
              </w:rPr>
            </w:pPr>
            <w:r>
              <w:rPr>
                <w:sz w:val="4"/>
                <w:szCs w:val="4"/>
              </w:rPr>
            </w:r>
          </w:p>
        </w:tc>
        <w:tc>
          <w:tcPr>
            <w:tcW w:w="9633" w:type="dxa"/>
            <w:gridSpan w:val="2"/>
            <w:tcBorders/>
            <w:shd w:fill="auto" w:val="clear"/>
            <w:vAlign w:val="center"/>
          </w:tcPr>
          <w:p>
            <w:pPr>
              <w:pStyle w:val="TableContents"/>
              <w:spacing w:before="0" w:after="283"/>
              <w:rPr>
                <w:sz w:val="4"/>
                <w:szCs w:val="4"/>
              </w:rPr>
            </w:pPr>
            <w:r>
              <w:rPr>
                <w:sz w:val="4"/>
                <w:szCs w:val="4"/>
              </w:rPr>
            </w:r>
          </w:p>
        </w:tc>
      </w:tr>
      <w:tr>
        <w:trPr/>
        <w:tc>
          <w:tcPr>
            <w:tcW w:w="572" w:type="dxa"/>
            <w:tcBorders/>
            <w:shd w:fill="auto" w:val="clear"/>
          </w:tcPr>
          <w:p>
            <w:pPr>
              <w:pStyle w:val="TableContents"/>
              <w:spacing w:before="0" w:after="283"/>
              <w:rPr/>
            </w:pPr>
            <w:r>
              <w:rPr/>
              <w:t>*34.2</w:t>
            </w:r>
          </w:p>
        </w:tc>
        <w:tc>
          <w:tcPr>
            <w:tcW w:w="322" w:type="dxa"/>
            <w:tcBorders/>
            <w:shd w:fill="auto" w:val="clear"/>
            <w:vAlign w:val="bottom"/>
          </w:tcPr>
          <w:p>
            <w:pPr>
              <w:pStyle w:val="TableContents"/>
              <w:spacing w:before="0" w:after="283"/>
              <w:rPr/>
            </w:pPr>
            <w:r>
              <w:rPr/>
              <w:t>  </w:t>
            </w:r>
          </w:p>
        </w:tc>
        <w:tc>
          <w:tcPr>
            <w:tcW w:w="9311" w:type="dxa"/>
            <w:tcBorders/>
            <w:shd w:fill="auto" w:val="clear"/>
          </w:tcPr>
          <w:p>
            <w:pPr>
              <w:pStyle w:val="TableContents"/>
              <w:spacing w:before="0" w:after="283"/>
              <w:rPr/>
            </w:pPr>
            <w:hyperlink w:anchor="d489896dex342.htm">
              <w:r>
                <w:rPr>
                  <w:rStyle w:val="InternetLink"/>
                </w:rPr>
                <w:t xml:space="preserve">Attestation report on assessment of compliance with servicing criteria for asset-backed securities of Ernst &amp; Young LLP on behalf of Deutsche Bank Trust Company Americas. </w:t>
              </w:r>
            </w:hyperlink>
          </w:p>
        </w:tc>
      </w:tr>
      <w:tr>
        <w:trPr>
          <w:trHeight w:val="120" w:hRule="atLeast"/>
        </w:trPr>
        <w:tc>
          <w:tcPr>
            <w:tcW w:w="572" w:type="dxa"/>
            <w:tcBorders/>
            <w:shd w:fill="auto" w:val="clear"/>
            <w:vAlign w:val="center"/>
          </w:tcPr>
          <w:p>
            <w:pPr>
              <w:pStyle w:val="TableContents"/>
              <w:spacing w:before="0" w:after="283"/>
              <w:rPr>
                <w:sz w:val="4"/>
                <w:szCs w:val="4"/>
              </w:rPr>
            </w:pPr>
            <w:r>
              <w:rPr>
                <w:sz w:val="4"/>
                <w:szCs w:val="4"/>
              </w:rPr>
            </w:r>
          </w:p>
        </w:tc>
        <w:tc>
          <w:tcPr>
            <w:tcW w:w="9633" w:type="dxa"/>
            <w:gridSpan w:val="2"/>
            <w:tcBorders/>
            <w:shd w:fill="auto" w:val="clear"/>
            <w:vAlign w:val="center"/>
          </w:tcPr>
          <w:p>
            <w:pPr>
              <w:pStyle w:val="TableContents"/>
              <w:spacing w:before="0" w:after="283"/>
              <w:rPr>
                <w:sz w:val="4"/>
                <w:szCs w:val="4"/>
              </w:rPr>
            </w:pPr>
            <w:r>
              <w:rPr>
                <w:sz w:val="4"/>
                <w:szCs w:val="4"/>
              </w:rPr>
            </w:r>
          </w:p>
        </w:tc>
      </w:tr>
      <w:tr>
        <w:trPr/>
        <w:tc>
          <w:tcPr>
            <w:tcW w:w="572" w:type="dxa"/>
            <w:tcBorders/>
            <w:shd w:fill="auto" w:val="clear"/>
          </w:tcPr>
          <w:p>
            <w:pPr>
              <w:pStyle w:val="TableContents"/>
              <w:spacing w:before="0" w:after="283"/>
              <w:rPr/>
            </w:pPr>
            <w:r>
              <w:rPr/>
              <w:t>*35.1</w:t>
            </w:r>
          </w:p>
        </w:tc>
        <w:tc>
          <w:tcPr>
            <w:tcW w:w="322" w:type="dxa"/>
            <w:tcBorders/>
            <w:shd w:fill="auto" w:val="clear"/>
            <w:vAlign w:val="bottom"/>
          </w:tcPr>
          <w:p>
            <w:pPr>
              <w:pStyle w:val="TableContents"/>
              <w:spacing w:before="0" w:after="283"/>
              <w:rPr/>
            </w:pPr>
            <w:r>
              <w:rPr/>
              <w:t>  </w:t>
            </w:r>
          </w:p>
        </w:tc>
        <w:tc>
          <w:tcPr>
            <w:tcW w:w="9311" w:type="dxa"/>
            <w:tcBorders/>
            <w:shd w:fill="auto" w:val="clear"/>
          </w:tcPr>
          <w:p>
            <w:pPr>
              <w:pStyle w:val="TableContents"/>
              <w:spacing w:before="0" w:after="283"/>
              <w:rPr/>
            </w:pPr>
            <w:hyperlink w:anchor="d489896dex351.htm">
              <w:r>
                <w:rPr>
                  <w:rStyle w:val="InternetLink"/>
                </w:rPr>
                <w:t xml:space="preserve">Servicer compliance statement. </w:t>
              </w:r>
            </w:hyperlink>
          </w:p>
        </w:tc>
      </w:tr>
      <w:tr>
        <w:trPr>
          <w:trHeight w:val="120" w:hRule="atLeast"/>
        </w:trPr>
        <w:tc>
          <w:tcPr>
            <w:tcW w:w="572" w:type="dxa"/>
            <w:tcBorders/>
            <w:shd w:fill="auto" w:val="clear"/>
            <w:vAlign w:val="center"/>
          </w:tcPr>
          <w:p>
            <w:pPr>
              <w:pStyle w:val="TableContents"/>
              <w:spacing w:before="0" w:after="283"/>
              <w:rPr>
                <w:sz w:val="4"/>
                <w:szCs w:val="4"/>
              </w:rPr>
            </w:pPr>
            <w:r>
              <w:rPr>
                <w:sz w:val="4"/>
                <w:szCs w:val="4"/>
              </w:rPr>
            </w:r>
          </w:p>
        </w:tc>
        <w:tc>
          <w:tcPr>
            <w:tcW w:w="9633" w:type="dxa"/>
            <w:gridSpan w:val="2"/>
            <w:tcBorders/>
            <w:shd w:fill="auto" w:val="clear"/>
            <w:vAlign w:val="center"/>
          </w:tcPr>
          <w:p>
            <w:pPr>
              <w:pStyle w:val="TableContents"/>
              <w:spacing w:before="0" w:after="283"/>
              <w:rPr>
                <w:sz w:val="4"/>
                <w:szCs w:val="4"/>
              </w:rPr>
            </w:pPr>
            <w:r>
              <w:rPr>
                <w:sz w:val="4"/>
                <w:szCs w:val="4"/>
              </w:rPr>
            </w:r>
          </w:p>
        </w:tc>
      </w:tr>
      <w:tr>
        <w:trPr/>
        <w:tc>
          <w:tcPr>
            <w:tcW w:w="572" w:type="dxa"/>
            <w:tcBorders/>
            <w:shd w:fill="auto" w:val="clear"/>
          </w:tcPr>
          <w:p>
            <w:pPr>
              <w:pStyle w:val="TableContents"/>
              <w:spacing w:before="0" w:after="283"/>
              <w:rPr/>
            </w:pPr>
            <w:r>
              <w:rPr/>
              <w:t>  </w:t>
            </w:r>
            <w:r>
              <w:rPr/>
              <w:t>99.1</w:t>
            </w:r>
          </w:p>
        </w:tc>
        <w:tc>
          <w:tcPr>
            <w:tcW w:w="322" w:type="dxa"/>
            <w:tcBorders/>
            <w:shd w:fill="auto" w:val="clear"/>
            <w:vAlign w:val="bottom"/>
          </w:tcPr>
          <w:p>
            <w:pPr>
              <w:pStyle w:val="TableContents"/>
              <w:spacing w:before="0" w:after="283"/>
              <w:rPr/>
            </w:pPr>
            <w:r>
              <w:rPr/>
              <w:t>  </w:t>
            </w:r>
          </w:p>
        </w:tc>
        <w:tc>
          <w:tcPr>
            <w:tcW w:w="9311" w:type="dxa"/>
            <w:tcBorders/>
            <w:shd w:fill="auto" w:val="clear"/>
          </w:tcPr>
          <w:p>
            <w:pPr>
              <w:pStyle w:val="TableContents"/>
              <w:spacing w:before="0" w:after="283"/>
              <w:rPr/>
            </w:pPr>
            <w:hyperlink r:id="rId7">
              <w:r>
                <w:rPr>
                  <w:rStyle w:val="InternetLink"/>
                </w:rPr>
                <w:t>Transition Property Sale Agreement dated as of January  19, 2012 between the Issuing Entity and CenterPoint Energy Houston Electric, LLC, as seller.</w:t>
              </w:r>
            </w:hyperlink>
          </w:p>
        </w:tc>
      </w:tr>
      <w:tr>
        <w:trPr>
          <w:trHeight w:val="120" w:hRule="atLeast"/>
        </w:trPr>
        <w:tc>
          <w:tcPr>
            <w:tcW w:w="572" w:type="dxa"/>
            <w:tcBorders/>
            <w:shd w:fill="auto" w:val="clear"/>
            <w:vAlign w:val="center"/>
          </w:tcPr>
          <w:p>
            <w:pPr>
              <w:pStyle w:val="TableContents"/>
              <w:spacing w:before="0" w:after="283"/>
              <w:rPr>
                <w:sz w:val="4"/>
                <w:szCs w:val="4"/>
              </w:rPr>
            </w:pPr>
            <w:r>
              <w:rPr>
                <w:sz w:val="4"/>
                <w:szCs w:val="4"/>
              </w:rPr>
            </w:r>
          </w:p>
        </w:tc>
        <w:tc>
          <w:tcPr>
            <w:tcW w:w="9633" w:type="dxa"/>
            <w:gridSpan w:val="2"/>
            <w:tcBorders/>
            <w:shd w:fill="auto" w:val="clear"/>
            <w:vAlign w:val="center"/>
          </w:tcPr>
          <w:p>
            <w:pPr>
              <w:pStyle w:val="TableContents"/>
              <w:spacing w:before="0" w:after="283"/>
              <w:rPr>
                <w:sz w:val="4"/>
                <w:szCs w:val="4"/>
              </w:rPr>
            </w:pPr>
            <w:r>
              <w:rPr>
                <w:sz w:val="4"/>
                <w:szCs w:val="4"/>
              </w:rPr>
            </w:r>
          </w:p>
        </w:tc>
      </w:tr>
      <w:tr>
        <w:trPr/>
        <w:tc>
          <w:tcPr>
            <w:tcW w:w="572" w:type="dxa"/>
            <w:tcBorders/>
            <w:shd w:fill="auto" w:val="clear"/>
          </w:tcPr>
          <w:p>
            <w:pPr>
              <w:pStyle w:val="TableContents"/>
              <w:spacing w:before="0" w:after="283"/>
              <w:rPr/>
            </w:pPr>
            <w:r>
              <w:rPr/>
              <w:t>  </w:t>
            </w:r>
            <w:r>
              <w:rPr/>
              <w:t>99.2</w:t>
            </w:r>
          </w:p>
        </w:tc>
        <w:tc>
          <w:tcPr>
            <w:tcW w:w="322" w:type="dxa"/>
            <w:tcBorders/>
            <w:shd w:fill="auto" w:val="clear"/>
            <w:vAlign w:val="bottom"/>
          </w:tcPr>
          <w:p>
            <w:pPr>
              <w:pStyle w:val="TableContents"/>
              <w:spacing w:before="0" w:after="283"/>
              <w:rPr/>
            </w:pPr>
            <w:r>
              <w:rPr/>
              <w:t>  </w:t>
            </w:r>
          </w:p>
        </w:tc>
        <w:tc>
          <w:tcPr>
            <w:tcW w:w="9311" w:type="dxa"/>
            <w:tcBorders/>
            <w:shd w:fill="auto" w:val="clear"/>
          </w:tcPr>
          <w:p>
            <w:pPr>
              <w:pStyle w:val="TableContents"/>
              <w:spacing w:before="0" w:after="283"/>
              <w:rPr/>
            </w:pPr>
            <w:hyperlink r:id="rId8">
              <w:r>
                <w:rPr>
                  <w:rStyle w:val="InternetLink"/>
                </w:rPr>
                <w:t>Transition Property Servicing Agreement dated as of January  19, 2012 between the Issuing Entity and CenterPoint Energy Houston Electric, LLC, as servicer.</w:t>
              </w:r>
            </w:hyperlink>
          </w:p>
        </w:tc>
      </w:tr>
      <w:tr>
        <w:trPr>
          <w:trHeight w:val="120" w:hRule="atLeast"/>
        </w:trPr>
        <w:tc>
          <w:tcPr>
            <w:tcW w:w="572" w:type="dxa"/>
            <w:tcBorders/>
            <w:shd w:fill="auto" w:val="clear"/>
            <w:vAlign w:val="center"/>
          </w:tcPr>
          <w:p>
            <w:pPr>
              <w:pStyle w:val="TableContents"/>
              <w:spacing w:before="0" w:after="283"/>
              <w:rPr>
                <w:sz w:val="4"/>
                <w:szCs w:val="4"/>
              </w:rPr>
            </w:pPr>
            <w:r>
              <w:rPr>
                <w:sz w:val="4"/>
                <w:szCs w:val="4"/>
              </w:rPr>
            </w:r>
          </w:p>
        </w:tc>
        <w:tc>
          <w:tcPr>
            <w:tcW w:w="9633" w:type="dxa"/>
            <w:gridSpan w:val="2"/>
            <w:tcBorders/>
            <w:shd w:fill="auto" w:val="clear"/>
            <w:vAlign w:val="center"/>
          </w:tcPr>
          <w:p>
            <w:pPr>
              <w:pStyle w:val="TableContents"/>
              <w:spacing w:before="0" w:after="283"/>
              <w:rPr>
                <w:sz w:val="4"/>
                <w:szCs w:val="4"/>
              </w:rPr>
            </w:pPr>
            <w:r>
              <w:rPr>
                <w:sz w:val="4"/>
                <w:szCs w:val="4"/>
              </w:rPr>
            </w:r>
          </w:p>
        </w:tc>
      </w:tr>
      <w:tr>
        <w:trPr/>
        <w:tc>
          <w:tcPr>
            <w:tcW w:w="572" w:type="dxa"/>
            <w:tcBorders/>
            <w:shd w:fill="auto" w:val="clear"/>
          </w:tcPr>
          <w:p>
            <w:pPr>
              <w:pStyle w:val="TableContents"/>
              <w:spacing w:before="0" w:after="283"/>
              <w:rPr/>
            </w:pPr>
            <w:r>
              <w:rPr/>
              <w:t>  </w:t>
            </w:r>
            <w:r>
              <w:rPr/>
              <w:t>99.3</w:t>
            </w:r>
          </w:p>
        </w:tc>
        <w:tc>
          <w:tcPr>
            <w:tcW w:w="322" w:type="dxa"/>
            <w:tcBorders/>
            <w:shd w:fill="auto" w:val="clear"/>
            <w:vAlign w:val="bottom"/>
          </w:tcPr>
          <w:p>
            <w:pPr>
              <w:pStyle w:val="TableContents"/>
              <w:spacing w:before="0" w:after="283"/>
              <w:rPr/>
            </w:pPr>
            <w:r>
              <w:rPr/>
              <w:t>  </w:t>
            </w:r>
          </w:p>
        </w:tc>
        <w:tc>
          <w:tcPr>
            <w:tcW w:w="9311" w:type="dxa"/>
            <w:tcBorders/>
            <w:shd w:fill="auto" w:val="clear"/>
          </w:tcPr>
          <w:p>
            <w:pPr>
              <w:pStyle w:val="TableContents"/>
              <w:spacing w:before="0" w:after="283"/>
              <w:rPr/>
            </w:pPr>
            <w:hyperlink r:id="rId9">
              <w:r>
                <w:rPr>
                  <w:rStyle w:val="InternetLink"/>
                </w:rPr>
                <w:t>Administration Agreement dated as of January  19, 2012 between the Issuing Entity and CenterPoint Energy Houston Electric, LLC, as administrator.</w:t>
              </w:r>
            </w:hyperlink>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Exhibits required by this Form and Item 601 of Regulation S-K (exhibits marked with an asterisk are filed herewith):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72"/>
        <w:gridCol w:w="322"/>
        <w:gridCol w:w="9311"/>
      </w:tblGrid>
      <w:tr>
        <w:trPr/>
        <w:tc>
          <w:tcPr>
            <w:tcW w:w="57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bottom"/>
          </w:tcPr>
          <w:p>
            <w:pPr>
              <w:pStyle w:val="TableContents"/>
              <w:spacing w:before="0" w:after="283"/>
              <w:rPr>
                <w:sz w:val="4"/>
                <w:szCs w:val="4"/>
              </w:rPr>
            </w:pPr>
            <w:r>
              <w:rPr>
                <w:sz w:val="4"/>
                <w:szCs w:val="4"/>
              </w:rPr>
            </w:r>
          </w:p>
        </w:tc>
        <w:tc>
          <w:tcPr>
            <w:tcW w:w="9311" w:type="dxa"/>
            <w:tcBorders/>
            <w:shd w:fill="auto" w:val="clear"/>
            <w:vAlign w:val="center"/>
          </w:tcPr>
          <w:p>
            <w:pPr>
              <w:pStyle w:val="TableContents"/>
              <w:spacing w:before="0" w:after="283"/>
              <w:rPr>
                <w:sz w:val="4"/>
                <w:szCs w:val="4"/>
              </w:rPr>
            </w:pPr>
            <w:r>
              <w:rPr>
                <w:sz w:val="4"/>
                <w:szCs w:val="4"/>
              </w:rPr>
            </w:r>
          </w:p>
        </w:tc>
      </w:tr>
      <w:tr>
        <w:trPr/>
        <w:tc>
          <w:tcPr>
            <w:tcW w:w="572" w:type="dxa"/>
            <w:tcBorders/>
            <w:shd w:fill="auto" w:val="clear"/>
          </w:tcPr>
          <w:p>
            <w:pPr>
              <w:pStyle w:val="TableContents"/>
              <w:spacing w:before="0" w:after="283"/>
              <w:rPr/>
            </w:pPr>
            <w:r>
              <w:rPr/>
              <w:t>    </w:t>
            </w:r>
            <w:r>
              <w:rPr/>
              <w:t>3.1</w:t>
            </w:r>
          </w:p>
        </w:tc>
        <w:tc>
          <w:tcPr>
            <w:tcW w:w="322" w:type="dxa"/>
            <w:tcBorders/>
            <w:shd w:fill="auto" w:val="clear"/>
            <w:vAlign w:val="bottom"/>
          </w:tcPr>
          <w:p>
            <w:pPr>
              <w:pStyle w:val="TableContents"/>
              <w:spacing w:before="0" w:after="283"/>
              <w:rPr/>
            </w:pPr>
            <w:r>
              <w:rPr/>
              <w:t>  </w:t>
            </w:r>
          </w:p>
        </w:tc>
        <w:tc>
          <w:tcPr>
            <w:tcW w:w="9311" w:type="dxa"/>
            <w:tcBorders/>
            <w:shd w:fill="auto" w:val="clear"/>
          </w:tcPr>
          <w:p>
            <w:pPr>
              <w:pStyle w:val="TableContents"/>
              <w:spacing w:before="0" w:after="283"/>
              <w:rPr/>
            </w:pPr>
            <w:hyperlink r:id="rId10">
              <w:r>
                <w:rPr>
                  <w:rStyle w:val="InternetLink"/>
                </w:rPr>
                <w:t>Certificate of Formation of the Issuing Entity filed with the Delaware Secretary of State on October 14, 2011</w:t>
              </w:r>
            </w:hyperlink>
            <w:r>
              <w:rPr/>
              <w:t xml:space="preserve"> (incorporated by reference to exhibit 3.3 included as an exhibit to the Issuing Entitys Registration Statement on Form S-3 (Reg. No. 333-177662-01) dated November 2, 2011).</w:t>
            </w:r>
          </w:p>
        </w:tc>
      </w:tr>
      <w:tr>
        <w:trPr>
          <w:trHeight w:val="120" w:hRule="atLeast"/>
        </w:trPr>
        <w:tc>
          <w:tcPr>
            <w:tcW w:w="572" w:type="dxa"/>
            <w:tcBorders/>
            <w:shd w:fill="auto" w:val="clear"/>
            <w:vAlign w:val="center"/>
          </w:tcPr>
          <w:p>
            <w:pPr>
              <w:pStyle w:val="TableContents"/>
              <w:spacing w:before="0" w:after="283"/>
              <w:rPr>
                <w:sz w:val="4"/>
                <w:szCs w:val="4"/>
              </w:rPr>
            </w:pPr>
            <w:r>
              <w:rPr>
                <w:sz w:val="4"/>
                <w:szCs w:val="4"/>
              </w:rPr>
            </w:r>
          </w:p>
        </w:tc>
        <w:tc>
          <w:tcPr>
            <w:tcW w:w="9633" w:type="dxa"/>
            <w:gridSpan w:val="2"/>
            <w:tcBorders/>
            <w:shd w:fill="auto" w:val="clear"/>
            <w:vAlign w:val="center"/>
          </w:tcPr>
          <w:p>
            <w:pPr>
              <w:pStyle w:val="TableContents"/>
              <w:spacing w:before="0" w:after="283"/>
              <w:rPr>
                <w:sz w:val="4"/>
                <w:szCs w:val="4"/>
              </w:rPr>
            </w:pPr>
            <w:r>
              <w:rPr>
                <w:sz w:val="4"/>
                <w:szCs w:val="4"/>
              </w:rPr>
            </w:r>
          </w:p>
        </w:tc>
      </w:tr>
      <w:tr>
        <w:trPr/>
        <w:tc>
          <w:tcPr>
            <w:tcW w:w="572" w:type="dxa"/>
            <w:tcBorders/>
            <w:shd w:fill="auto" w:val="clear"/>
          </w:tcPr>
          <w:p>
            <w:pPr>
              <w:pStyle w:val="TableContents"/>
              <w:spacing w:before="0" w:after="283"/>
              <w:rPr/>
            </w:pPr>
            <w:r>
              <w:rPr/>
              <w:t>    </w:t>
            </w:r>
            <w:r>
              <w:rPr/>
              <w:t>3.2</w:t>
            </w:r>
          </w:p>
        </w:tc>
        <w:tc>
          <w:tcPr>
            <w:tcW w:w="322" w:type="dxa"/>
            <w:tcBorders/>
            <w:shd w:fill="auto" w:val="clear"/>
            <w:vAlign w:val="bottom"/>
          </w:tcPr>
          <w:p>
            <w:pPr>
              <w:pStyle w:val="TableContents"/>
              <w:spacing w:before="0" w:after="283"/>
              <w:rPr/>
            </w:pPr>
            <w:r>
              <w:rPr/>
              <w:t>  </w:t>
            </w:r>
          </w:p>
        </w:tc>
        <w:tc>
          <w:tcPr>
            <w:tcW w:w="9311" w:type="dxa"/>
            <w:tcBorders/>
            <w:shd w:fill="auto" w:val="clear"/>
          </w:tcPr>
          <w:p>
            <w:pPr>
              <w:pStyle w:val="TableContents"/>
              <w:spacing w:before="0" w:after="283"/>
              <w:rPr/>
            </w:pPr>
            <w:hyperlink r:id="rId11">
              <w:r>
                <w:rPr>
                  <w:rStyle w:val="InternetLink"/>
                </w:rPr>
                <w:t>Amended and Restated Limited Liability Company Agreement of the Issuing Entity dated as of January 19, 2012</w:t>
              </w:r>
            </w:hyperlink>
            <w:r>
              <w:rPr/>
              <w:t xml:space="preserve"> (incorporated by reference to exhibit 3.1 included as an exhibit to the Issuing Entitys Current Report on Form 8-K dated January 11, 2012).</w:t>
            </w:r>
          </w:p>
        </w:tc>
      </w:tr>
      <w:tr>
        <w:trPr>
          <w:trHeight w:val="120" w:hRule="atLeast"/>
        </w:trPr>
        <w:tc>
          <w:tcPr>
            <w:tcW w:w="572" w:type="dxa"/>
            <w:tcBorders/>
            <w:shd w:fill="auto" w:val="clear"/>
            <w:vAlign w:val="center"/>
          </w:tcPr>
          <w:p>
            <w:pPr>
              <w:pStyle w:val="TableContents"/>
              <w:spacing w:before="0" w:after="283"/>
              <w:rPr>
                <w:sz w:val="4"/>
                <w:szCs w:val="4"/>
              </w:rPr>
            </w:pPr>
            <w:r>
              <w:rPr>
                <w:sz w:val="4"/>
                <w:szCs w:val="4"/>
              </w:rPr>
            </w:r>
          </w:p>
        </w:tc>
        <w:tc>
          <w:tcPr>
            <w:tcW w:w="9633" w:type="dxa"/>
            <w:gridSpan w:val="2"/>
            <w:tcBorders/>
            <w:shd w:fill="auto" w:val="clear"/>
            <w:vAlign w:val="center"/>
          </w:tcPr>
          <w:p>
            <w:pPr>
              <w:pStyle w:val="TableContents"/>
              <w:spacing w:before="0" w:after="283"/>
              <w:rPr>
                <w:sz w:val="4"/>
                <w:szCs w:val="4"/>
              </w:rPr>
            </w:pPr>
            <w:r>
              <w:rPr>
                <w:sz w:val="4"/>
                <w:szCs w:val="4"/>
              </w:rPr>
            </w:r>
          </w:p>
        </w:tc>
      </w:tr>
      <w:tr>
        <w:trPr/>
        <w:tc>
          <w:tcPr>
            <w:tcW w:w="572" w:type="dxa"/>
            <w:tcBorders/>
            <w:shd w:fill="auto" w:val="clear"/>
          </w:tcPr>
          <w:p>
            <w:pPr>
              <w:pStyle w:val="TableContents"/>
              <w:spacing w:before="0" w:after="283"/>
              <w:rPr/>
            </w:pPr>
            <w:r>
              <w:rPr/>
              <w:t>    </w:t>
            </w:r>
            <w:r>
              <w:rPr/>
              <w:t>4.1</w:t>
            </w:r>
          </w:p>
        </w:tc>
        <w:tc>
          <w:tcPr>
            <w:tcW w:w="322" w:type="dxa"/>
            <w:tcBorders/>
            <w:shd w:fill="auto" w:val="clear"/>
            <w:vAlign w:val="bottom"/>
          </w:tcPr>
          <w:p>
            <w:pPr>
              <w:pStyle w:val="TableContents"/>
              <w:spacing w:before="0" w:after="283"/>
              <w:rPr/>
            </w:pPr>
            <w:r>
              <w:rPr/>
              <w:t>  </w:t>
            </w:r>
          </w:p>
        </w:tc>
        <w:tc>
          <w:tcPr>
            <w:tcW w:w="9311" w:type="dxa"/>
            <w:tcBorders/>
            <w:shd w:fill="auto" w:val="clear"/>
          </w:tcPr>
          <w:p>
            <w:pPr>
              <w:pStyle w:val="TableContents"/>
              <w:spacing w:before="0" w:after="283"/>
              <w:rPr/>
            </w:pPr>
            <w:hyperlink r:id="rId12">
              <w:r>
                <w:rPr>
                  <w:rStyle w:val="InternetLink"/>
                </w:rPr>
                <w:t>Indenture dated as of January  19, 2012 between the Issuing Entity and Deutsche Bank Trust Company Americas, as trustee, providing for the issuance of Senior Secured Transition Bonds</w:t>
              </w:r>
            </w:hyperlink>
            <w:r>
              <w:rPr/>
              <w:t xml:space="preserve"> (incorporated by reference to exhibit 4.1 included as an exhibit to the Issuing Entitys Current Report on Form 8-K dated January 11, 2012).</w:t>
            </w:r>
          </w:p>
        </w:tc>
      </w:tr>
      <w:tr>
        <w:trPr>
          <w:trHeight w:val="120" w:hRule="atLeast"/>
        </w:trPr>
        <w:tc>
          <w:tcPr>
            <w:tcW w:w="572" w:type="dxa"/>
            <w:tcBorders/>
            <w:shd w:fill="auto" w:val="clear"/>
            <w:vAlign w:val="center"/>
          </w:tcPr>
          <w:p>
            <w:pPr>
              <w:pStyle w:val="TableContents"/>
              <w:spacing w:before="0" w:after="283"/>
              <w:rPr>
                <w:sz w:val="4"/>
                <w:szCs w:val="4"/>
              </w:rPr>
            </w:pPr>
            <w:r>
              <w:rPr>
                <w:sz w:val="4"/>
                <w:szCs w:val="4"/>
              </w:rPr>
            </w:r>
          </w:p>
        </w:tc>
        <w:tc>
          <w:tcPr>
            <w:tcW w:w="9633" w:type="dxa"/>
            <w:gridSpan w:val="2"/>
            <w:tcBorders/>
            <w:shd w:fill="auto" w:val="clear"/>
            <w:vAlign w:val="center"/>
          </w:tcPr>
          <w:p>
            <w:pPr>
              <w:pStyle w:val="TableContents"/>
              <w:spacing w:before="0" w:after="283"/>
              <w:rPr>
                <w:sz w:val="4"/>
                <w:szCs w:val="4"/>
              </w:rPr>
            </w:pPr>
            <w:r>
              <w:rPr>
                <w:sz w:val="4"/>
                <w:szCs w:val="4"/>
              </w:rPr>
            </w:r>
          </w:p>
        </w:tc>
      </w:tr>
      <w:tr>
        <w:trPr/>
        <w:tc>
          <w:tcPr>
            <w:tcW w:w="572" w:type="dxa"/>
            <w:tcBorders/>
            <w:shd w:fill="auto" w:val="clear"/>
          </w:tcPr>
          <w:p>
            <w:pPr>
              <w:pStyle w:val="TableContents"/>
              <w:spacing w:before="0" w:after="283"/>
              <w:rPr/>
            </w:pPr>
            <w:r>
              <w:rPr/>
              <w:t>    </w:t>
            </w:r>
            <w:r>
              <w:rPr/>
              <w:t>4.2</w:t>
            </w:r>
          </w:p>
        </w:tc>
        <w:tc>
          <w:tcPr>
            <w:tcW w:w="322" w:type="dxa"/>
            <w:tcBorders/>
            <w:shd w:fill="auto" w:val="clear"/>
            <w:vAlign w:val="bottom"/>
          </w:tcPr>
          <w:p>
            <w:pPr>
              <w:pStyle w:val="TableContents"/>
              <w:spacing w:before="0" w:after="283"/>
              <w:rPr/>
            </w:pPr>
            <w:r>
              <w:rPr/>
              <w:t>  </w:t>
            </w:r>
          </w:p>
        </w:tc>
        <w:tc>
          <w:tcPr>
            <w:tcW w:w="9311" w:type="dxa"/>
            <w:tcBorders/>
            <w:shd w:fill="auto" w:val="clear"/>
          </w:tcPr>
          <w:p>
            <w:pPr>
              <w:pStyle w:val="TableContents"/>
              <w:spacing w:before="0" w:after="283"/>
              <w:rPr/>
            </w:pPr>
            <w:hyperlink r:id="rId13">
              <w:r>
                <w:rPr>
                  <w:rStyle w:val="InternetLink"/>
                </w:rPr>
                <w:t>First Supplemental Indenture dated as of January  19, 2012 between the Issuing Entity and Deutsche Bank Trust Company Americas, as trustee, providing for the issuance of the Issuing Entitys 2012 Senior Secured Transition Bonds</w:t>
              </w:r>
            </w:hyperlink>
            <w:r>
              <w:rPr/>
              <w:t xml:space="preserve"> (incorporated by reference to exhibit 4.2 included as an exhibit to the Issuing Entitys Current Report on Form 8-K dated January 11, 2012).</w:t>
            </w:r>
          </w:p>
        </w:tc>
      </w:tr>
      <w:tr>
        <w:trPr>
          <w:trHeight w:val="120" w:hRule="atLeast"/>
        </w:trPr>
        <w:tc>
          <w:tcPr>
            <w:tcW w:w="572" w:type="dxa"/>
            <w:tcBorders/>
            <w:shd w:fill="auto" w:val="clear"/>
            <w:vAlign w:val="center"/>
          </w:tcPr>
          <w:p>
            <w:pPr>
              <w:pStyle w:val="TableContents"/>
              <w:spacing w:before="0" w:after="283"/>
              <w:rPr>
                <w:sz w:val="4"/>
                <w:szCs w:val="4"/>
              </w:rPr>
            </w:pPr>
            <w:r>
              <w:rPr>
                <w:sz w:val="4"/>
                <w:szCs w:val="4"/>
              </w:rPr>
            </w:r>
          </w:p>
        </w:tc>
        <w:tc>
          <w:tcPr>
            <w:tcW w:w="9633" w:type="dxa"/>
            <w:gridSpan w:val="2"/>
            <w:tcBorders/>
            <w:shd w:fill="auto" w:val="clear"/>
            <w:vAlign w:val="center"/>
          </w:tcPr>
          <w:p>
            <w:pPr>
              <w:pStyle w:val="TableContents"/>
              <w:spacing w:before="0" w:after="283"/>
              <w:rPr>
                <w:sz w:val="4"/>
                <w:szCs w:val="4"/>
              </w:rPr>
            </w:pPr>
            <w:r>
              <w:rPr>
                <w:sz w:val="4"/>
                <w:szCs w:val="4"/>
              </w:rPr>
            </w:r>
          </w:p>
        </w:tc>
      </w:tr>
      <w:tr>
        <w:trPr/>
        <w:tc>
          <w:tcPr>
            <w:tcW w:w="572" w:type="dxa"/>
            <w:tcBorders/>
            <w:shd w:fill="auto" w:val="clear"/>
          </w:tcPr>
          <w:p>
            <w:pPr>
              <w:pStyle w:val="TableContents"/>
              <w:spacing w:before="0" w:after="283"/>
              <w:rPr/>
            </w:pPr>
            <w:r>
              <w:rPr/>
              <w:t>    </w:t>
            </w:r>
            <w:r>
              <w:rPr/>
              <w:t>4.3</w:t>
            </w:r>
          </w:p>
        </w:tc>
        <w:tc>
          <w:tcPr>
            <w:tcW w:w="322" w:type="dxa"/>
            <w:tcBorders/>
            <w:shd w:fill="auto" w:val="clear"/>
            <w:vAlign w:val="bottom"/>
          </w:tcPr>
          <w:p>
            <w:pPr>
              <w:pStyle w:val="TableContents"/>
              <w:spacing w:before="0" w:after="283"/>
              <w:rPr/>
            </w:pPr>
            <w:r>
              <w:rPr/>
              <w:t>  </w:t>
            </w:r>
          </w:p>
        </w:tc>
        <w:tc>
          <w:tcPr>
            <w:tcW w:w="9311" w:type="dxa"/>
            <w:tcBorders/>
            <w:shd w:fill="auto" w:val="clear"/>
          </w:tcPr>
          <w:p>
            <w:pPr>
              <w:pStyle w:val="TableContents"/>
              <w:spacing w:before="0" w:after="283"/>
              <w:rPr/>
            </w:pPr>
            <w:hyperlink r:id="rId14">
              <w:r>
                <w:rPr>
                  <w:rStyle w:val="InternetLink"/>
                </w:rPr>
                <w:t>Form of 2012 Senior Secured Transition Bond (included as Exhibit A to the First Supplement Indenture filed as Exhibit 4.2)</w:t>
              </w:r>
            </w:hyperlink>
            <w:r>
              <w:rPr/>
              <w:t xml:space="preserve"> (incorporated by reference to exhibit 4.2 included as an exhibit to the Issuing Entitys Current Report on Form 8-K dated January 11, 2012).</w:t>
            </w:r>
          </w:p>
        </w:tc>
      </w:tr>
      <w:tr>
        <w:trPr>
          <w:trHeight w:val="120" w:hRule="atLeast"/>
        </w:trPr>
        <w:tc>
          <w:tcPr>
            <w:tcW w:w="572" w:type="dxa"/>
            <w:tcBorders/>
            <w:shd w:fill="auto" w:val="clear"/>
            <w:vAlign w:val="center"/>
          </w:tcPr>
          <w:p>
            <w:pPr>
              <w:pStyle w:val="TableContents"/>
              <w:spacing w:before="0" w:after="283"/>
              <w:rPr>
                <w:sz w:val="4"/>
                <w:szCs w:val="4"/>
              </w:rPr>
            </w:pPr>
            <w:r>
              <w:rPr>
                <w:sz w:val="4"/>
                <w:szCs w:val="4"/>
              </w:rPr>
            </w:r>
          </w:p>
        </w:tc>
        <w:tc>
          <w:tcPr>
            <w:tcW w:w="9633" w:type="dxa"/>
            <w:gridSpan w:val="2"/>
            <w:tcBorders/>
            <w:shd w:fill="auto" w:val="clear"/>
            <w:vAlign w:val="center"/>
          </w:tcPr>
          <w:p>
            <w:pPr>
              <w:pStyle w:val="TableContents"/>
              <w:spacing w:before="0" w:after="283"/>
              <w:rPr>
                <w:sz w:val="4"/>
                <w:szCs w:val="4"/>
              </w:rPr>
            </w:pPr>
            <w:r>
              <w:rPr>
                <w:sz w:val="4"/>
                <w:szCs w:val="4"/>
              </w:rPr>
            </w:r>
          </w:p>
        </w:tc>
      </w:tr>
      <w:tr>
        <w:trPr/>
        <w:tc>
          <w:tcPr>
            <w:tcW w:w="572" w:type="dxa"/>
            <w:tcBorders/>
            <w:shd w:fill="auto" w:val="clear"/>
          </w:tcPr>
          <w:p>
            <w:pPr>
              <w:pStyle w:val="TableContents"/>
              <w:spacing w:before="0" w:after="283"/>
              <w:rPr/>
            </w:pPr>
            <w:r>
              <w:rPr/>
              <w:t>*31.1</w:t>
            </w:r>
          </w:p>
        </w:tc>
        <w:tc>
          <w:tcPr>
            <w:tcW w:w="322" w:type="dxa"/>
            <w:tcBorders/>
            <w:shd w:fill="auto" w:val="clear"/>
            <w:vAlign w:val="bottom"/>
          </w:tcPr>
          <w:p>
            <w:pPr>
              <w:pStyle w:val="TableContents"/>
              <w:spacing w:before="0" w:after="283"/>
              <w:rPr/>
            </w:pPr>
            <w:r>
              <w:rPr/>
              <w:t>  </w:t>
            </w:r>
          </w:p>
        </w:tc>
        <w:tc>
          <w:tcPr>
            <w:tcW w:w="9311" w:type="dxa"/>
            <w:tcBorders/>
            <w:shd w:fill="auto" w:val="clear"/>
          </w:tcPr>
          <w:p>
            <w:pPr>
              <w:pStyle w:val="TableContents"/>
              <w:spacing w:before="0" w:after="283"/>
              <w:rPr/>
            </w:pPr>
            <w:hyperlink w:anchor="d489896dex311.htm">
              <w:r>
                <w:rPr>
                  <w:rStyle w:val="InternetLink"/>
                </w:rPr>
                <w:t xml:space="preserve">Certification. </w:t>
              </w:r>
            </w:hyperlink>
          </w:p>
        </w:tc>
      </w:tr>
      <w:tr>
        <w:trPr>
          <w:trHeight w:val="120" w:hRule="atLeast"/>
        </w:trPr>
        <w:tc>
          <w:tcPr>
            <w:tcW w:w="572" w:type="dxa"/>
            <w:tcBorders/>
            <w:shd w:fill="auto" w:val="clear"/>
            <w:vAlign w:val="center"/>
          </w:tcPr>
          <w:p>
            <w:pPr>
              <w:pStyle w:val="TableContents"/>
              <w:spacing w:before="0" w:after="283"/>
              <w:rPr>
                <w:sz w:val="4"/>
                <w:szCs w:val="4"/>
              </w:rPr>
            </w:pPr>
            <w:r>
              <w:rPr>
                <w:sz w:val="4"/>
                <w:szCs w:val="4"/>
              </w:rPr>
            </w:r>
          </w:p>
        </w:tc>
        <w:tc>
          <w:tcPr>
            <w:tcW w:w="9633" w:type="dxa"/>
            <w:gridSpan w:val="2"/>
            <w:tcBorders/>
            <w:shd w:fill="auto" w:val="clear"/>
            <w:vAlign w:val="center"/>
          </w:tcPr>
          <w:p>
            <w:pPr>
              <w:pStyle w:val="TableContents"/>
              <w:spacing w:before="0" w:after="283"/>
              <w:rPr>
                <w:sz w:val="4"/>
                <w:szCs w:val="4"/>
              </w:rPr>
            </w:pPr>
            <w:r>
              <w:rPr>
                <w:sz w:val="4"/>
                <w:szCs w:val="4"/>
              </w:rPr>
            </w:r>
          </w:p>
        </w:tc>
      </w:tr>
      <w:tr>
        <w:trPr/>
        <w:tc>
          <w:tcPr>
            <w:tcW w:w="572" w:type="dxa"/>
            <w:tcBorders/>
            <w:shd w:fill="auto" w:val="clear"/>
          </w:tcPr>
          <w:p>
            <w:pPr>
              <w:pStyle w:val="TableContents"/>
              <w:spacing w:before="0" w:after="283"/>
              <w:rPr/>
            </w:pPr>
            <w:r>
              <w:rPr/>
              <w:t>*33.1</w:t>
            </w:r>
          </w:p>
        </w:tc>
        <w:tc>
          <w:tcPr>
            <w:tcW w:w="322" w:type="dxa"/>
            <w:tcBorders/>
            <w:shd w:fill="auto" w:val="clear"/>
            <w:vAlign w:val="bottom"/>
          </w:tcPr>
          <w:p>
            <w:pPr>
              <w:pStyle w:val="TableContents"/>
              <w:spacing w:before="0" w:after="283"/>
              <w:rPr/>
            </w:pPr>
            <w:r>
              <w:rPr/>
              <w:t>  </w:t>
            </w:r>
          </w:p>
        </w:tc>
        <w:tc>
          <w:tcPr>
            <w:tcW w:w="9311" w:type="dxa"/>
            <w:tcBorders/>
            <w:shd w:fill="auto" w:val="clear"/>
          </w:tcPr>
          <w:p>
            <w:pPr>
              <w:pStyle w:val="TableContents"/>
              <w:spacing w:before="0" w:after="283"/>
              <w:rPr/>
            </w:pPr>
            <w:hyperlink w:anchor="d489896dex331.htm">
              <w:r>
                <w:rPr>
                  <w:rStyle w:val="InternetLink"/>
                </w:rPr>
                <w:t>Report on assessment of compliance with servicing criteria for asset-backed securities for CenterPoint Energy Houston Electric, LLC</w:t>
              </w:r>
            </w:hyperlink>
            <w:r>
              <w:rPr/>
              <w:t>.</w:t>
            </w:r>
          </w:p>
        </w:tc>
      </w:tr>
      <w:tr>
        <w:trPr>
          <w:trHeight w:val="120" w:hRule="atLeast"/>
        </w:trPr>
        <w:tc>
          <w:tcPr>
            <w:tcW w:w="572" w:type="dxa"/>
            <w:tcBorders/>
            <w:shd w:fill="auto" w:val="clear"/>
            <w:vAlign w:val="center"/>
          </w:tcPr>
          <w:p>
            <w:pPr>
              <w:pStyle w:val="TableContents"/>
              <w:spacing w:before="0" w:after="283"/>
              <w:rPr>
                <w:sz w:val="4"/>
                <w:szCs w:val="4"/>
              </w:rPr>
            </w:pPr>
            <w:r>
              <w:rPr>
                <w:sz w:val="4"/>
                <w:szCs w:val="4"/>
              </w:rPr>
            </w:r>
          </w:p>
        </w:tc>
        <w:tc>
          <w:tcPr>
            <w:tcW w:w="9633" w:type="dxa"/>
            <w:gridSpan w:val="2"/>
            <w:tcBorders/>
            <w:shd w:fill="auto" w:val="clear"/>
            <w:vAlign w:val="center"/>
          </w:tcPr>
          <w:p>
            <w:pPr>
              <w:pStyle w:val="TableContents"/>
              <w:spacing w:before="0" w:after="283"/>
              <w:rPr>
                <w:sz w:val="4"/>
                <w:szCs w:val="4"/>
              </w:rPr>
            </w:pPr>
            <w:r>
              <w:rPr>
                <w:sz w:val="4"/>
                <w:szCs w:val="4"/>
              </w:rPr>
            </w:r>
          </w:p>
        </w:tc>
      </w:tr>
      <w:tr>
        <w:trPr/>
        <w:tc>
          <w:tcPr>
            <w:tcW w:w="572" w:type="dxa"/>
            <w:tcBorders/>
            <w:shd w:fill="auto" w:val="clear"/>
          </w:tcPr>
          <w:p>
            <w:pPr>
              <w:pStyle w:val="TableContents"/>
              <w:spacing w:before="0" w:after="283"/>
              <w:rPr/>
            </w:pPr>
            <w:r>
              <w:rPr/>
              <w:t>*33.2</w:t>
            </w:r>
          </w:p>
        </w:tc>
        <w:tc>
          <w:tcPr>
            <w:tcW w:w="322" w:type="dxa"/>
            <w:tcBorders/>
            <w:shd w:fill="auto" w:val="clear"/>
            <w:vAlign w:val="bottom"/>
          </w:tcPr>
          <w:p>
            <w:pPr>
              <w:pStyle w:val="TableContents"/>
              <w:spacing w:before="0" w:after="283"/>
              <w:rPr/>
            </w:pPr>
            <w:r>
              <w:rPr/>
              <w:t>  </w:t>
            </w:r>
          </w:p>
        </w:tc>
        <w:tc>
          <w:tcPr>
            <w:tcW w:w="9311" w:type="dxa"/>
            <w:tcBorders/>
            <w:shd w:fill="auto" w:val="clear"/>
          </w:tcPr>
          <w:p>
            <w:pPr>
              <w:pStyle w:val="TableContents"/>
              <w:spacing w:before="0" w:after="283"/>
              <w:rPr/>
            </w:pPr>
            <w:hyperlink w:anchor="d489896dex332.htm">
              <w:r>
                <w:rPr>
                  <w:rStyle w:val="InternetLink"/>
                </w:rPr>
                <w:t xml:space="preserve">Assertion of compliance with applicable servicing criteria for Deutsche Bank Trust Company Americas. </w:t>
              </w:r>
            </w:hyperlink>
          </w:p>
        </w:tc>
      </w:tr>
      <w:tr>
        <w:trPr>
          <w:trHeight w:val="120" w:hRule="atLeast"/>
        </w:trPr>
        <w:tc>
          <w:tcPr>
            <w:tcW w:w="572" w:type="dxa"/>
            <w:tcBorders/>
            <w:shd w:fill="auto" w:val="clear"/>
            <w:vAlign w:val="center"/>
          </w:tcPr>
          <w:p>
            <w:pPr>
              <w:pStyle w:val="TableContents"/>
              <w:spacing w:before="0" w:after="283"/>
              <w:rPr>
                <w:sz w:val="4"/>
                <w:szCs w:val="4"/>
              </w:rPr>
            </w:pPr>
            <w:r>
              <w:rPr>
                <w:sz w:val="4"/>
                <w:szCs w:val="4"/>
              </w:rPr>
            </w:r>
          </w:p>
        </w:tc>
        <w:tc>
          <w:tcPr>
            <w:tcW w:w="9633" w:type="dxa"/>
            <w:gridSpan w:val="2"/>
            <w:tcBorders/>
            <w:shd w:fill="auto" w:val="clear"/>
            <w:vAlign w:val="center"/>
          </w:tcPr>
          <w:p>
            <w:pPr>
              <w:pStyle w:val="TableContents"/>
              <w:spacing w:before="0" w:after="283"/>
              <w:rPr>
                <w:sz w:val="4"/>
                <w:szCs w:val="4"/>
              </w:rPr>
            </w:pPr>
            <w:r>
              <w:rPr>
                <w:sz w:val="4"/>
                <w:szCs w:val="4"/>
              </w:rPr>
            </w:r>
          </w:p>
        </w:tc>
      </w:tr>
      <w:tr>
        <w:trPr/>
        <w:tc>
          <w:tcPr>
            <w:tcW w:w="572" w:type="dxa"/>
            <w:tcBorders/>
            <w:shd w:fill="auto" w:val="clear"/>
          </w:tcPr>
          <w:p>
            <w:pPr>
              <w:pStyle w:val="TableContents"/>
              <w:spacing w:before="0" w:after="283"/>
              <w:rPr/>
            </w:pPr>
            <w:r>
              <w:rPr/>
              <w:t>*34.1</w:t>
            </w:r>
          </w:p>
        </w:tc>
        <w:tc>
          <w:tcPr>
            <w:tcW w:w="322" w:type="dxa"/>
            <w:tcBorders/>
            <w:shd w:fill="auto" w:val="clear"/>
            <w:vAlign w:val="bottom"/>
          </w:tcPr>
          <w:p>
            <w:pPr>
              <w:pStyle w:val="TableContents"/>
              <w:spacing w:before="0" w:after="283"/>
              <w:rPr/>
            </w:pPr>
            <w:r>
              <w:rPr/>
              <w:t>  </w:t>
            </w:r>
          </w:p>
        </w:tc>
        <w:tc>
          <w:tcPr>
            <w:tcW w:w="9311" w:type="dxa"/>
            <w:tcBorders/>
            <w:shd w:fill="auto" w:val="clear"/>
          </w:tcPr>
          <w:p>
            <w:pPr>
              <w:pStyle w:val="TableContents"/>
              <w:spacing w:before="0" w:after="283"/>
              <w:rPr/>
            </w:pPr>
            <w:hyperlink w:anchor="d489896dex341.htm">
              <w:r>
                <w:rPr>
                  <w:rStyle w:val="InternetLink"/>
                </w:rPr>
                <w:t xml:space="preserve">Attestation report on assessment of compliance with servicing criteria for asset-backed securities of Deloitte &amp; Touche LLP on behalf of CenterPoint Energy Houston Electric, LLC. </w:t>
              </w:r>
            </w:hyperlink>
          </w:p>
        </w:tc>
      </w:tr>
      <w:tr>
        <w:trPr>
          <w:trHeight w:val="120" w:hRule="atLeast"/>
        </w:trPr>
        <w:tc>
          <w:tcPr>
            <w:tcW w:w="572" w:type="dxa"/>
            <w:tcBorders/>
            <w:shd w:fill="auto" w:val="clear"/>
            <w:vAlign w:val="center"/>
          </w:tcPr>
          <w:p>
            <w:pPr>
              <w:pStyle w:val="TableContents"/>
              <w:spacing w:before="0" w:after="283"/>
              <w:rPr>
                <w:sz w:val="4"/>
                <w:szCs w:val="4"/>
              </w:rPr>
            </w:pPr>
            <w:r>
              <w:rPr>
                <w:sz w:val="4"/>
                <w:szCs w:val="4"/>
              </w:rPr>
            </w:r>
          </w:p>
        </w:tc>
        <w:tc>
          <w:tcPr>
            <w:tcW w:w="9633" w:type="dxa"/>
            <w:gridSpan w:val="2"/>
            <w:tcBorders/>
            <w:shd w:fill="auto" w:val="clear"/>
            <w:vAlign w:val="center"/>
          </w:tcPr>
          <w:p>
            <w:pPr>
              <w:pStyle w:val="TableContents"/>
              <w:spacing w:before="0" w:after="283"/>
              <w:rPr>
                <w:sz w:val="4"/>
                <w:szCs w:val="4"/>
              </w:rPr>
            </w:pPr>
            <w:r>
              <w:rPr>
                <w:sz w:val="4"/>
                <w:szCs w:val="4"/>
              </w:rPr>
            </w:r>
          </w:p>
        </w:tc>
      </w:tr>
      <w:tr>
        <w:trPr/>
        <w:tc>
          <w:tcPr>
            <w:tcW w:w="572" w:type="dxa"/>
            <w:tcBorders/>
            <w:shd w:fill="auto" w:val="clear"/>
          </w:tcPr>
          <w:p>
            <w:pPr>
              <w:pStyle w:val="TableContents"/>
              <w:spacing w:before="0" w:after="283"/>
              <w:rPr/>
            </w:pPr>
            <w:r>
              <w:rPr/>
              <w:t>*34.2</w:t>
            </w:r>
          </w:p>
        </w:tc>
        <w:tc>
          <w:tcPr>
            <w:tcW w:w="322" w:type="dxa"/>
            <w:tcBorders/>
            <w:shd w:fill="auto" w:val="clear"/>
            <w:vAlign w:val="bottom"/>
          </w:tcPr>
          <w:p>
            <w:pPr>
              <w:pStyle w:val="TableContents"/>
              <w:spacing w:before="0" w:after="283"/>
              <w:rPr/>
            </w:pPr>
            <w:r>
              <w:rPr/>
              <w:t>  </w:t>
            </w:r>
          </w:p>
        </w:tc>
        <w:tc>
          <w:tcPr>
            <w:tcW w:w="9311" w:type="dxa"/>
            <w:tcBorders/>
            <w:shd w:fill="auto" w:val="clear"/>
          </w:tcPr>
          <w:p>
            <w:pPr>
              <w:pStyle w:val="TableContents"/>
              <w:spacing w:before="0" w:after="283"/>
              <w:rPr/>
            </w:pPr>
            <w:hyperlink w:anchor="d489896dex342.htm">
              <w:r>
                <w:rPr>
                  <w:rStyle w:val="InternetLink"/>
                </w:rPr>
                <w:t xml:space="preserve">Attestation report on assessment of compliance with servicing criteria for asset-backed securities of Ernst &amp; Young LLP on behalf of Deutsche Bank Trust Company Americas. </w:t>
              </w:r>
            </w:hyperlink>
          </w:p>
        </w:tc>
      </w:tr>
      <w:tr>
        <w:trPr>
          <w:trHeight w:val="120" w:hRule="atLeast"/>
        </w:trPr>
        <w:tc>
          <w:tcPr>
            <w:tcW w:w="572" w:type="dxa"/>
            <w:tcBorders/>
            <w:shd w:fill="auto" w:val="clear"/>
            <w:vAlign w:val="center"/>
          </w:tcPr>
          <w:p>
            <w:pPr>
              <w:pStyle w:val="TableContents"/>
              <w:spacing w:before="0" w:after="283"/>
              <w:rPr>
                <w:sz w:val="4"/>
                <w:szCs w:val="4"/>
              </w:rPr>
            </w:pPr>
            <w:r>
              <w:rPr>
                <w:sz w:val="4"/>
                <w:szCs w:val="4"/>
              </w:rPr>
            </w:r>
          </w:p>
        </w:tc>
        <w:tc>
          <w:tcPr>
            <w:tcW w:w="9633" w:type="dxa"/>
            <w:gridSpan w:val="2"/>
            <w:tcBorders/>
            <w:shd w:fill="auto" w:val="clear"/>
            <w:vAlign w:val="center"/>
          </w:tcPr>
          <w:p>
            <w:pPr>
              <w:pStyle w:val="TableContents"/>
              <w:spacing w:before="0" w:after="283"/>
              <w:rPr>
                <w:sz w:val="4"/>
                <w:szCs w:val="4"/>
              </w:rPr>
            </w:pPr>
            <w:r>
              <w:rPr>
                <w:sz w:val="4"/>
                <w:szCs w:val="4"/>
              </w:rPr>
            </w:r>
          </w:p>
        </w:tc>
      </w:tr>
      <w:tr>
        <w:trPr/>
        <w:tc>
          <w:tcPr>
            <w:tcW w:w="572" w:type="dxa"/>
            <w:tcBorders/>
            <w:shd w:fill="auto" w:val="clear"/>
          </w:tcPr>
          <w:p>
            <w:pPr>
              <w:pStyle w:val="TableContents"/>
              <w:spacing w:before="0" w:after="283"/>
              <w:rPr/>
            </w:pPr>
            <w:r>
              <w:rPr/>
              <w:t>*35.1</w:t>
            </w:r>
          </w:p>
        </w:tc>
        <w:tc>
          <w:tcPr>
            <w:tcW w:w="322" w:type="dxa"/>
            <w:tcBorders/>
            <w:shd w:fill="auto" w:val="clear"/>
            <w:vAlign w:val="bottom"/>
          </w:tcPr>
          <w:p>
            <w:pPr>
              <w:pStyle w:val="TableContents"/>
              <w:spacing w:before="0" w:after="283"/>
              <w:rPr/>
            </w:pPr>
            <w:r>
              <w:rPr/>
              <w:t>  </w:t>
            </w:r>
          </w:p>
        </w:tc>
        <w:tc>
          <w:tcPr>
            <w:tcW w:w="9311" w:type="dxa"/>
            <w:tcBorders/>
            <w:shd w:fill="auto" w:val="clear"/>
          </w:tcPr>
          <w:p>
            <w:pPr>
              <w:pStyle w:val="TableContents"/>
              <w:spacing w:before="0" w:after="283"/>
              <w:rPr/>
            </w:pPr>
            <w:hyperlink w:anchor="d489896dex351.htm">
              <w:r>
                <w:rPr>
                  <w:rStyle w:val="InternetLink"/>
                </w:rPr>
                <w:t xml:space="preserve">Servicer compliance statement. </w:t>
              </w:r>
            </w:hyperlink>
          </w:p>
        </w:tc>
      </w:tr>
      <w:tr>
        <w:trPr>
          <w:trHeight w:val="120" w:hRule="atLeast"/>
        </w:trPr>
        <w:tc>
          <w:tcPr>
            <w:tcW w:w="572" w:type="dxa"/>
            <w:tcBorders/>
            <w:shd w:fill="auto" w:val="clear"/>
            <w:vAlign w:val="center"/>
          </w:tcPr>
          <w:p>
            <w:pPr>
              <w:pStyle w:val="TableContents"/>
              <w:spacing w:before="0" w:after="283"/>
              <w:rPr>
                <w:sz w:val="4"/>
                <w:szCs w:val="4"/>
              </w:rPr>
            </w:pPr>
            <w:r>
              <w:rPr>
                <w:sz w:val="4"/>
                <w:szCs w:val="4"/>
              </w:rPr>
            </w:r>
          </w:p>
        </w:tc>
        <w:tc>
          <w:tcPr>
            <w:tcW w:w="9633" w:type="dxa"/>
            <w:gridSpan w:val="2"/>
            <w:tcBorders/>
            <w:shd w:fill="auto" w:val="clear"/>
            <w:vAlign w:val="center"/>
          </w:tcPr>
          <w:p>
            <w:pPr>
              <w:pStyle w:val="TableContents"/>
              <w:spacing w:before="0" w:after="283"/>
              <w:rPr>
                <w:sz w:val="4"/>
                <w:szCs w:val="4"/>
              </w:rPr>
            </w:pPr>
            <w:r>
              <w:rPr>
                <w:sz w:val="4"/>
                <w:szCs w:val="4"/>
              </w:rPr>
            </w:r>
          </w:p>
        </w:tc>
      </w:tr>
      <w:tr>
        <w:trPr/>
        <w:tc>
          <w:tcPr>
            <w:tcW w:w="572" w:type="dxa"/>
            <w:tcBorders/>
            <w:shd w:fill="auto" w:val="clear"/>
          </w:tcPr>
          <w:p>
            <w:pPr>
              <w:pStyle w:val="TableContents"/>
              <w:spacing w:before="0" w:after="283"/>
              <w:rPr/>
            </w:pPr>
            <w:r>
              <w:rPr/>
              <w:t>  </w:t>
            </w:r>
            <w:r>
              <w:rPr/>
              <w:t>99.1</w:t>
            </w:r>
          </w:p>
        </w:tc>
        <w:tc>
          <w:tcPr>
            <w:tcW w:w="322" w:type="dxa"/>
            <w:tcBorders/>
            <w:shd w:fill="auto" w:val="clear"/>
            <w:vAlign w:val="bottom"/>
          </w:tcPr>
          <w:p>
            <w:pPr>
              <w:pStyle w:val="TableContents"/>
              <w:spacing w:before="0" w:after="283"/>
              <w:rPr/>
            </w:pPr>
            <w:r>
              <w:rPr/>
              <w:t>  </w:t>
            </w:r>
          </w:p>
        </w:tc>
        <w:tc>
          <w:tcPr>
            <w:tcW w:w="9311" w:type="dxa"/>
            <w:tcBorders/>
            <w:shd w:fill="auto" w:val="clear"/>
          </w:tcPr>
          <w:p>
            <w:pPr>
              <w:pStyle w:val="TableContents"/>
              <w:spacing w:before="0" w:after="283"/>
              <w:rPr/>
            </w:pPr>
            <w:hyperlink r:id="rId15">
              <w:r>
                <w:rPr>
                  <w:rStyle w:val="InternetLink"/>
                </w:rPr>
                <w:t>Transition Property Sale Agreement dated as of January  19, 2012 between the Issuing Entity and CenterPoint Energy Houston Electric, LLC, as seller</w:t>
              </w:r>
            </w:hyperlink>
            <w:r>
              <w:rPr/>
              <w:t xml:space="preserve"> (incorporated by reference to exhibit 10.1 included as an exhibit to the Issuing Entitys Current Report on Form 8-K dated January 11, 2012).</w:t>
            </w:r>
          </w:p>
        </w:tc>
      </w:tr>
      <w:tr>
        <w:trPr>
          <w:trHeight w:val="120" w:hRule="atLeast"/>
        </w:trPr>
        <w:tc>
          <w:tcPr>
            <w:tcW w:w="572" w:type="dxa"/>
            <w:tcBorders/>
            <w:shd w:fill="auto" w:val="clear"/>
            <w:vAlign w:val="center"/>
          </w:tcPr>
          <w:p>
            <w:pPr>
              <w:pStyle w:val="TableContents"/>
              <w:spacing w:before="0" w:after="283"/>
              <w:rPr>
                <w:sz w:val="4"/>
                <w:szCs w:val="4"/>
              </w:rPr>
            </w:pPr>
            <w:r>
              <w:rPr>
                <w:sz w:val="4"/>
                <w:szCs w:val="4"/>
              </w:rPr>
            </w:r>
          </w:p>
        </w:tc>
        <w:tc>
          <w:tcPr>
            <w:tcW w:w="9633" w:type="dxa"/>
            <w:gridSpan w:val="2"/>
            <w:tcBorders/>
            <w:shd w:fill="auto" w:val="clear"/>
            <w:vAlign w:val="center"/>
          </w:tcPr>
          <w:p>
            <w:pPr>
              <w:pStyle w:val="TableContents"/>
              <w:spacing w:before="0" w:after="283"/>
              <w:rPr>
                <w:sz w:val="4"/>
                <w:szCs w:val="4"/>
              </w:rPr>
            </w:pPr>
            <w:r>
              <w:rPr>
                <w:sz w:val="4"/>
                <w:szCs w:val="4"/>
              </w:rPr>
            </w:r>
          </w:p>
        </w:tc>
      </w:tr>
      <w:tr>
        <w:trPr/>
        <w:tc>
          <w:tcPr>
            <w:tcW w:w="572" w:type="dxa"/>
            <w:tcBorders/>
            <w:shd w:fill="auto" w:val="clear"/>
          </w:tcPr>
          <w:p>
            <w:pPr>
              <w:pStyle w:val="TableContents"/>
              <w:spacing w:before="0" w:after="283"/>
              <w:rPr/>
            </w:pPr>
            <w:r>
              <w:rPr/>
              <w:t>  </w:t>
            </w:r>
            <w:r>
              <w:rPr/>
              <w:t>99.2</w:t>
            </w:r>
          </w:p>
        </w:tc>
        <w:tc>
          <w:tcPr>
            <w:tcW w:w="322" w:type="dxa"/>
            <w:tcBorders/>
            <w:shd w:fill="auto" w:val="clear"/>
            <w:vAlign w:val="bottom"/>
          </w:tcPr>
          <w:p>
            <w:pPr>
              <w:pStyle w:val="TableContents"/>
              <w:spacing w:before="0" w:after="283"/>
              <w:rPr/>
            </w:pPr>
            <w:r>
              <w:rPr/>
              <w:t>  </w:t>
            </w:r>
          </w:p>
        </w:tc>
        <w:tc>
          <w:tcPr>
            <w:tcW w:w="9311" w:type="dxa"/>
            <w:tcBorders/>
            <w:shd w:fill="auto" w:val="clear"/>
          </w:tcPr>
          <w:p>
            <w:pPr>
              <w:pStyle w:val="TableContents"/>
              <w:spacing w:before="0" w:after="283"/>
              <w:rPr/>
            </w:pPr>
            <w:hyperlink r:id="rId16">
              <w:r>
                <w:rPr>
                  <w:rStyle w:val="InternetLink"/>
                </w:rPr>
                <w:t>Transition Property Servicing Agreement dated as of January  19, 2012 between the Issuing Entity and CenterPoint Energy Houston Electric, LLC, as servicer</w:t>
              </w:r>
            </w:hyperlink>
            <w:r>
              <w:rPr/>
              <w:t xml:space="preserve"> (incorporated by reference to exhibit 10.2 included as an exhibit to the Issuing Entitys Current Report on Form 8-K dated January 11, 2012).</w:t>
            </w:r>
          </w:p>
        </w:tc>
      </w:tr>
      <w:tr>
        <w:trPr>
          <w:trHeight w:val="120" w:hRule="atLeast"/>
        </w:trPr>
        <w:tc>
          <w:tcPr>
            <w:tcW w:w="572" w:type="dxa"/>
            <w:tcBorders/>
            <w:shd w:fill="auto" w:val="clear"/>
            <w:vAlign w:val="center"/>
          </w:tcPr>
          <w:p>
            <w:pPr>
              <w:pStyle w:val="TableContents"/>
              <w:spacing w:before="0" w:after="283"/>
              <w:rPr>
                <w:sz w:val="4"/>
                <w:szCs w:val="4"/>
              </w:rPr>
            </w:pPr>
            <w:r>
              <w:rPr>
                <w:sz w:val="4"/>
                <w:szCs w:val="4"/>
              </w:rPr>
            </w:r>
          </w:p>
        </w:tc>
        <w:tc>
          <w:tcPr>
            <w:tcW w:w="9633" w:type="dxa"/>
            <w:gridSpan w:val="2"/>
            <w:tcBorders/>
            <w:shd w:fill="auto" w:val="clear"/>
            <w:vAlign w:val="center"/>
          </w:tcPr>
          <w:p>
            <w:pPr>
              <w:pStyle w:val="TableContents"/>
              <w:spacing w:before="0" w:after="283"/>
              <w:rPr>
                <w:sz w:val="4"/>
                <w:szCs w:val="4"/>
              </w:rPr>
            </w:pPr>
            <w:r>
              <w:rPr>
                <w:sz w:val="4"/>
                <w:szCs w:val="4"/>
              </w:rPr>
            </w:r>
          </w:p>
        </w:tc>
      </w:tr>
      <w:tr>
        <w:trPr/>
        <w:tc>
          <w:tcPr>
            <w:tcW w:w="572" w:type="dxa"/>
            <w:tcBorders/>
            <w:shd w:fill="auto" w:val="clear"/>
          </w:tcPr>
          <w:p>
            <w:pPr>
              <w:pStyle w:val="TableContents"/>
              <w:spacing w:before="0" w:after="283"/>
              <w:rPr/>
            </w:pPr>
            <w:r>
              <w:rPr/>
              <w:t>  </w:t>
            </w:r>
            <w:r>
              <w:rPr/>
              <w:t>99.3</w:t>
            </w:r>
          </w:p>
        </w:tc>
        <w:tc>
          <w:tcPr>
            <w:tcW w:w="322" w:type="dxa"/>
            <w:tcBorders/>
            <w:shd w:fill="auto" w:val="clear"/>
            <w:vAlign w:val="bottom"/>
          </w:tcPr>
          <w:p>
            <w:pPr>
              <w:pStyle w:val="TableContents"/>
              <w:spacing w:before="0" w:after="283"/>
              <w:rPr/>
            </w:pPr>
            <w:r>
              <w:rPr/>
              <w:t>  </w:t>
            </w:r>
          </w:p>
        </w:tc>
        <w:tc>
          <w:tcPr>
            <w:tcW w:w="9311" w:type="dxa"/>
            <w:tcBorders/>
            <w:shd w:fill="auto" w:val="clear"/>
          </w:tcPr>
          <w:p>
            <w:pPr>
              <w:pStyle w:val="TableContents"/>
              <w:spacing w:before="0" w:after="283"/>
              <w:rPr/>
            </w:pPr>
            <w:hyperlink r:id="rId17">
              <w:r>
                <w:rPr>
                  <w:rStyle w:val="InternetLink"/>
                </w:rPr>
                <w:t>Administration Agreement dated as of January  19, 2012 between the Issuing Entity and CenterPoint Energy Houston Electric, LLC, as administrator</w:t>
              </w:r>
            </w:hyperlink>
            <w:r>
              <w:rPr/>
              <w:t xml:space="preserve"> (incorporated by reference to exhibit 10.3 included as an exhibit to the Issuing Entitys Current Report on Form 8-K dated January 11, 2012).</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(c)</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 applicable. </w:t>
            </w:r>
          </w:p>
        </w:tc>
      </w:tr>
    </w:tbl>
    <w:p>
      <w:pPr>
        <w:pStyle w:val="TextBody"/>
        <w:spacing w:before="360" w:after="0"/>
        <w:jc w:val="left"/>
        <w:rPr>
          <w:rFonts w:ascii="Times New Roman" w:hAnsi="Times New Roman"/>
          <w:b/>
          <w:sz w:val="20"/>
        </w:rPr>
      </w:pPr>
      <w:r>
        <w:rPr>
          <w:rFonts w:ascii="Times New Roman" w:hAnsi="Times New Roman"/>
          <w:b/>
          <w:sz w:val="20"/>
        </w:rPr>
        <w:t xml:space="preserve">Item 16. Form 10-K Summary. </w:t>
      </w:r>
    </w:p>
    <w:p>
      <w:pPr>
        <w:pStyle w:val="TextBody"/>
        <w:spacing w:before="120" w:after="0"/>
        <w:jc w:val="left"/>
        <w:rPr>
          <w:rFonts w:ascii="Times New Roman" w:hAnsi="Times New Roman"/>
          <w:sz w:val="20"/>
        </w:rPr>
      </w:pPr>
      <w:r>
        <w:rPr>
          <w:rFonts w:ascii="Times New Roman" w:hAnsi="Times New Roman"/>
          <w:sz w:val="20"/>
        </w:rPr>
        <w:t xml:space="preserve">None. </w:t>
      </w:r>
    </w:p>
    <w:p>
      <w:pPr>
        <w:pStyle w:val="TextBody"/>
        <w:spacing w:before="360" w:after="0"/>
        <w:jc w:val="left"/>
        <w:rPr>
          <w:rFonts w:ascii="Times New Roman" w:hAnsi="Times New Roman"/>
          <w:b/>
          <w:sz w:val="20"/>
        </w:rPr>
      </w:pPr>
      <w:r>
        <w:rPr>
          <w:rFonts w:ascii="Times New Roman" w:hAnsi="Times New Roman"/>
          <w:b/>
          <w:sz w:val="20"/>
        </w:rPr>
        <w:t xml:space="preserve">Item 1112(b). Significant Obligors of Pool Assets. </w:t>
      </w:r>
    </w:p>
    <w:p>
      <w:pPr>
        <w:pStyle w:val="TextBody"/>
        <w:spacing w:before="120" w:after="0"/>
        <w:jc w:val="left"/>
        <w:rPr>
          <w:rFonts w:ascii="Times New Roman" w:hAnsi="Times New Roman"/>
          <w:sz w:val="20"/>
        </w:rPr>
      </w:pPr>
      <w:r>
        <w:rPr>
          <w:rFonts w:ascii="Times New Roman" w:hAnsi="Times New Roman"/>
          <w:sz w:val="20"/>
        </w:rPr>
        <w:t xml:space="preserve">None. </w:t>
      </w:r>
    </w:p>
    <w:p>
      <w:pPr>
        <w:pStyle w:val="TextBody"/>
        <w:spacing w:before="360" w:after="0"/>
        <w:jc w:val="left"/>
        <w:rPr>
          <w:rFonts w:ascii="Times New Roman" w:hAnsi="Times New Roman"/>
          <w:b/>
          <w:sz w:val="20"/>
        </w:rPr>
      </w:pPr>
      <w:r>
        <w:rPr>
          <w:rFonts w:ascii="Times New Roman" w:hAnsi="Times New Roman"/>
          <w:b/>
          <w:sz w:val="20"/>
        </w:rPr>
        <w:t xml:space="preserve">Item 1114(b)(2). Credit Enhancement and Other Support, Except for Certain Derivatives Instruments. </w:t>
      </w:r>
    </w:p>
    <w:p>
      <w:pPr>
        <w:pStyle w:val="TextBody"/>
        <w:spacing w:before="120" w:after="0"/>
        <w:jc w:val="left"/>
        <w:rPr>
          <w:rFonts w:ascii="Times New Roman" w:hAnsi="Times New Roman"/>
          <w:sz w:val="20"/>
        </w:rPr>
      </w:pPr>
      <w:r>
        <w:rPr>
          <w:rFonts w:ascii="Times New Roman" w:hAnsi="Times New Roman"/>
          <w:sz w:val="20"/>
        </w:rPr>
        <w:t xml:space="preserve">None. </w:t>
      </w:r>
    </w:p>
    <w:p>
      <w:pPr>
        <w:pStyle w:val="TextBody"/>
        <w:spacing w:before="360" w:after="0"/>
        <w:jc w:val="left"/>
        <w:rPr>
          <w:rFonts w:ascii="Times New Roman" w:hAnsi="Times New Roman"/>
          <w:b/>
          <w:sz w:val="20"/>
        </w:rPr>
      </w:pPr>
      <w:r>
        <w:rPr>
          <w:rFonts w:ascii="Times New Roman" w:hAnsi="Times New Roman"/>
          <w:b/>
          <w:sz w:val="20"/>
        </w:rPr>
        <w:t xml:space="preserve">Item 1115(b). Certain Derivatives Instruments. </w:t>
      </w:r>
    </w:p>
    <w:p>
      <w:pPr>
        <w:pStyle w:val="TextBody"/>
        <w:spacing w:before="120" w:after="0"/>
        <w:jc w:val="left"/>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Item 1117. Legal Proceedings. </w:t>
      </w:r>
    </w:p>
    <w:p>
      <w:pPr>
        <w:pStyle w:val="TextBody"/>
        <w:spacing w:before="120" w:after="0"/>
        <w:jc w:val="left"/>
        <w:rPr>
          <w:rFonts w:ascii="Times New Roman" w:hAnsi="Times New Roman"/>
          <w:sz w:val="20"/>
        </w:rPr>
      </w:pPr>
      <w:r>
        <w:rPr>
          <w:rFonts w:ascii="Times New Roman" w:hAnsi="Times New Roman"/>
          <w:sz w:val="20"/>
        </w:rPr>
        <w:t xml:space="preserve">None. </w:t>
      </w:r>
    </w:p>
    <w:p>
      <w:pPr>
        <w:pStyle w:val="TextBody"/>
        <w:spacing w:before="360" w:after="0"/>
        <w:jc w:val="left"/>
        <w:rPr>
          <w:rFonts w:ascii="Times New Roman" w:hAnsi="Times New Roman"/>
          <w:b/>
          <w:sz w:val="20"/>
        </w:rPr>
      </w:pPr>
      <w:r>
        <w:rPr>
          <w:rFonts w:ascii="Times New Roman" w:hAnsi="Times New Roman"/>
          <w:b/>
          <w:sz w:val="20"/>
        </w:rPr>
        <w:t xml:space="preserve">Item 1119. Affiliations and Certain Relationships and Related Transactions. </w:t>
      </w:r>
    </w:p>
    <w:p>
      <w:pPr>
        <w:pStyle w:val="TextBody"/>
        <w:spacing w:before="120" w:after="0"/>
        <w:jc w:val="left"/>
        <w:rPr>
          <w:rFonts w:ascii="Times New Roman" w:hAnsi="Times New Roman"/>
          <w:sz w:val="20"/>
        </w:rPr>
      </w:pPr>
      <w:r>
        <w:rPr>
          <w:rFonts w:ascii="Times New Roman" w:hAnsi="Times New Roman"/>
          <w:sz w:val="20"/>
        </w:rPr>
        <w:t xml:space="preserve">The Issuing Entity is a wholly-owned subsidiary of CenterPoint Energy Houston Electric, LLC. </w:t>
      </w:r>
    </w:p>
    <w:p>
      <w:pPr>
        <w:pStyle w:val="TextBody"/>
        <w:spacing w:before="360" w:after="0"/>
        <w:jc w:val="left"/>
        <w:rPr>
          <w:rFonts w:ascii="Times New Roman" w:hAnsi="Times New Roman"/>
          <w:b/>
          <w:sz w:val="20"/>
        </w:rPr>
      </w:pPr>
      <w:r>
        <w:rPr>
          <w:rFonts w:ascii="Times New Roman" w:hAnsi="Times New Roman"/>
          <w:b/>
          <w:sz w:val="20"/>
        </w:rPr>
        <w:t xml:space="preserve">Item 1122. Compliance with Applicable Servicing Criteria. </w:t>
      </w:r>
    </w:p>
    <w:p>
      <w:pPr>
        <w:pStyle w:val="TextBody"/>
        <w:spacing w:before="120" w:after="0"/>
        <w:jc w:val="left"/>
        <w:rPr>
          <w:rFonts w:ascii="Times New Roman" w:hAnsi="Times New Roman"/>
          <w:sz w:val="20"/>
        </w:rPr>
      </w:pPr>
      <w:r>
        <w:rPr>
          <w:rFonts w:ascii="Times New Roman" w:hAnsi="Times New Roman"/>
          <w:sz w:val="20"/>
        </w:rPr>
        <w:t xml:space="preserve">See Exhibits 33.1, 33.2, 34.1 and 34.2 under Item 15. </w:t>
      </w:r>
    </w:p>
    <w:p>
      <w:pPr>
        <w:pStyle w:val="TextBody"/>
        <w:spacing w:before="360" w:after="0"/>
        <w:jc w:val="left"/>
        <w:rPr>
          <w:rFonts w:ascii="Times New Roman" w:hAnsi="Times New Roman"/>
          <w:b/>
          <w:sz w:val="20"/>
        </w:rPr>
      </w:pPr>
      <w:r>
        <w:rPr>
          <w:rFonts w:ascii="Times New Roman" w:hAnsi="Times New Roman"/>
          <w:b/>
          <w:sz w:val="20"/>
        </w:rPr>
        <w:t xml:space="preserve">Item 1123. Servicer Compliance Statement. </w:t>
      </w:r>
    </w:p>
    <w:p>
      <w:pPr>
        <w:pStyle w:val="TextBody"/>
        <w:spacing w:before="120" w:after="0"/>
        <w:jc w:val="left"/>
        <w:rPr>
          <w:rFonts w:ascii="Times New Roman" w:hAnsi="Times New Roman"/>
          <w:sz w:val="20"/>
        </w:rPr>
      </w:pPr>
      <w:r>
        <w:rPr>
          <w:rFonts w:ascii="Times New Roman" w:hAnsi="Times New Roman"/>
          <w:sz w:val="20"/>
        </w:rPr>
        <w:t xml:space="preserve">See Exhibit 35.1 under Item 15.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Section 13 or 15(d) of the Securities Exchange Act of 1934, the Registrant has duly caused this report to be signed on its behalf by the undersigned, thereunto duly authorized, in the City of Houston, the State of Texas, on the 28th day of March, 2023.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64"/>
        <w:gridCol w:w="60"/>
        <w:gridCol w:w="679"/>
        <w:gridCol w:w="60"/>
        <w:gridCol w:w="2919"/>
      </w:tblGrid>
      <w:tr>
        <w:trPr/>
        <w:tc>
          <w:tcPr>
            <w:tcW w:w="3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19"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CENTERPOINT ENERGY TRANSITION BOND</w:t>
            </w:r>
          </w:p>
        </w:tc>
      </w:tr>
      <w:tr>
        <w:trPr/>
        <w:tc>
          <w:tcPr>
            <w:tcW w:w="4082" w:type="dxa"/>
            <w:gridSpan w:val="5"/>
            <w:tcBorders/>
            <w:shd w:fill="auto" w:val="clear"/>
          </w:tcPr>
          <w:p>
            <w:pPr>
              <w:pStyle w:val="TableContents"/>
              <w:spacing w:before="0" w:after="283"/>
              <w:rPr/>
            </w:pPr>
            <w:r>
              <w:rPr/>
              <w:t>COMPANY IV, LLC, as Issuing Entity</w:t>
            </w:r>
          </w:p>
        </w:tc>
      </w:tr>
      <w:tr>
        <w:trPr>
          <w:trHeight w:val="240" w:hRule="atLeast"/>
        </w:trPr>
        <w:tc>
          <w:tcPr>
            <w:tcW w:w="364" w:type="dxa"/>
            <w:tcBorders/>
            <w:shd w:fill="auto" w:val="clear"/>
            <w:vAlign w:val="center"/>
          </w:tcPr>
          <w:p>
            <w:pPr>
              <w:pStyle w:val="TableContents"/>
              <w:spacing w:before="0" w:after="283"/>
              <w:rPr>
                <w:sz w:val="4"/>
                <w:szCs w:val="4"/>
              </w:rPr>
            </w:pPr>
            <w:r>
              <w:rPr>
                <w:sz w:val="4"/>
                <w:szCs w:val="4"/>
              </w:rPr>
            </w:r>
          </w:p>
        </w:tc>
        <w:tc>
          <w:tcPr>
            <w:tcW w:w="3718" w:type="dxa"/>
            <w:gridSpan w:val="4"/>
            <w:tcBorders/>
            <w:shd w:fill="auto" w:val="clear"/>
            <w:vAlign w:val="center"/>
          </w:tcPr>
          <w:p>
            <w:pPr>
              <w:pStyle w:val="TableContents"/>
              <w:spacing w:before="0" w:after="283"/>
              <w:rPr>
                <w:sz w:val="4"/>
                <w:szCs w:val="4"/>
              </w:rPr>
            </w:pPr>
            <w:r>
              <w:rPr>
                <w:sz w:val="4"/>
                <w:szCs w:val="4"/>
              </w:rPr>
            </w:r>
          </w:p>
        </w:tc>
      </w:tr>
      <w:tr>
        <w:trPr/>
        <w:tc>
          <w:tcPr>
            <w:tcW w:w="364"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58" w:type="dxa"/>
            <w:gridSpan w:val="3"/>
            <w:tcBorders/>
            <w:shd w:fill="auto" w:val="clear"/>
          </w:tcPr>
          <w:p>
            <w:pPr>
              <w:pStyle w:val="TableContents"/>
              <w:spacing w:before="0" w:after="283"/>
              <w:rPr/>
            </w:pPr>
            <w:r>
              <w:rPr/>
              <w:t>CENTERPOINT ENERGY HOUSTON ELECTRIC, LLC, as servicer</w:t>
            </w:r>
          </w:p>
        </w:tc>
      </w:tr>
      <w:tr>
        <w:trPr>
          <w:trHeight w:val="240" w:hRule="atLeast"/>
        </w:trPr>
        <w:tc>
          <w:tcPr>
            <w:tcW w:w="364" w:type="dxa"/>
            <w:tcBorders/>
            <w:shd w:fill="auto" w:val="clear"/>
            <w:vAlign w:val="center"/>
          </w:tcPr>
          <w:p>
            <w:pPr>
              <w:pStyle w:val="TableContents"/>
              <w:spacing w:before="0" w:after="283"/>
              <w:rPr>
                <w:sz w:val="4"/>
                <w:szCs w:val="4"/>
              </w:rPr>
            </w:pPr>
            <w:r>
              <w:rPr>
                <w:sz w:val="4"/>
                <w:szCs w:val="4"/>
              </w:rPr>
            </w:r>
          </w:p>
        </w:tc>
        <w:tc>
          <w:tcPr>
            <w:tcW w:w="3718" w:type="dxa"/>
            <w:gridSpan w:val="4"/>
            <w:tcBorders/>
            <w:shd w:fill="auto" w:val="clear"/>
            <w:vAlign w:val="center"/>
          </w:tcPr>
          <w:p>
            <w:pPr>
              <w:pStyle w:val="TableContents"/>
              <w:spacing w:before="0" w:after="283"/>
              <w:rPr>
                <w:sz w:val="4"/>
                <w:szCs w:val="4"/>
              </w:rPr>
            </w:pPr>
            <w:r>
              <w:rPr>
                <w:sz w:val="4"/>
                <w:szCs w:val="4"/>
              </w:rPr>
            </w:r>
          </w:p>
        </w:tc>
      </w:tr>
      <w:tr>
        <w:trPr/>
        <w:tc>
          <w:tcPr>
            <w:tcW w:w="364"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58" w:type="dxa"/>
            <w:gridSpan w:val="3"/>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Jacqueline M. Richert</w:t>
            </w:r>
          </w:p>
        </w:tc>
      </w:tr>
      <w:tr>
        <w:trPr/>
        <w:tc>
          <w:tcPr>
            <w:tcW w:w="36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9"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19" w:type="dxa"/>
            <w:tcBorders/>
            <w:shd w:fill="auto" w:val="clear"/>
          </w:tcPr>
          <w:p>
            <w:pPr>
              <w:pStyle w:val="TableContents"/>
              <w:spacing w:before="0" w:after="283"/>
              <w:rPr/>
            </w:pPr>
            <w:r>
              <w:rPr/>
              <w:t>Jacqueline M. Richert</w:t>
            </w:r>
          </w:p>
        </w:tc>
      </w:tr>
      <w:tr>
        <w:trPr/>
        <w:tc>
          <w:tcPr>
            <w:tcW w:w="36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9"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19" w:type="dxa"/>
            <w:tcBorders/>
            <w:shd w:fill="auto" w:val="clear"/>
          </w:tcPr>
          <w:p>
            <w:pPr>
              <w:pStyle w:val="TableContents"/>
              <w:spacing w:before="0" w:after="0"/>
              <w:rPr>
                <w:rFonts w:ascii="Times New Roman" w:hAnsi="Times New Roman"/>
                <w:sz w:val="20"/>
              </w:rPr>
            </w:pPr>
            <w:r>
              <w:rPr>
                <w:rFonts w:ascii="Times New Roman" w:hAnsi="Times New Roman"/>
                <w:sz w:val="20"/>
              </w:rPr>
              <w:t>Vice President and Treasurer</w:t>
            </w:r>
          </w:p>
          <w:p>
            <w:pPr>
              <w:pStyle w:val="TableContents"/>
              <w:spacing w:before="0" w:after="20"/>
              <w:rPr>
                <w:rFonts w:ascii="Times New Roman" w:hAnsi="Times New Roman"/>
                <w:sz w:val="20"/>
              </w:rPr>
            </w:pPr>
            <w:r>
              <w:rPr>
                <w:rFonts w:ascii="Times New Roman" w:hAnsi="Times New Roman"/>
                <w:sz w:val="20"/>
              </w:rPr>
              <w:t>(Senior officer in charge of the servicing function of the servicer)</w:t>
            </w:r>
          </w:p>
        </w:tc>
      </w:tr>
    </w:tbl>
    <w:p>
      <w:pPr>
        <w:pStyle w:val="TextBody"/>
        <w:spacing w:before="360" w:after="0"/>
        <w:jc w:val="left"/>
        <w:rPr>
          <w:rFonts w:ascii="Times New Roman" w:hAnsi="Times New Roman"/>
          <w:b/>
          <w:sz w:val="20"/>
        </w:rPr>
      </w:pPr>
      <w:r>
        <w:rPr>
          <w:rFonts w:ascii="Times New Roman" w:hAnsi="Times New Roman"/>
          <w:b/>
          <w:sz w:val="20"/>
        </w:rPr>
        <w:t xml:space="preserve">Supplemental Information to be Furnished With Reports Filed Pursuant to Section 15(d) of the Act by Registrants Which Have Not Registered Securities Pursuant to Section 12 of the Act. </w:t>
      </w:r>
    </w:p>
    <w:p>
      <w:pPr>
        <w:pStyle w:val="TextBody"/>
        <w:spacing w:before="120" w:after="0"/>
        <w:jc w:val="left"/>
        <w:rPr>
          <w:rFonts w:ascii="Times New Roman" w:hAnsi="Times New Roman"/>
          <w:sz w:val="20"/>
        </w:rPr>
      </w:pPr>
      <w:r>
        <w:rPr>
          <w:rFonts w:ascii="Times New Roman" w:hAnsi="Times New Roman"/>
          <w:sz w:val="20"/>
        </w:rPr>
        <w:t xml:space="preserve">No such annual report, proxy statement, form of proxy or other proxy soliciting material has been sent to the Registrants security holders. The Registrant will not be sending an annual report or any proxy material to its security holders subsequent to the filing of this Annual Report on Form 10-K. </w:t>
      </w:r>
    </w:p>
    <w:p>
      <w:pPr>
        <w:pStyle w:val="TextBody"/>
        <w:spacing w:before="0" w:after="0"/>
        <w:jc w:val="left"/>
        <w:rPr/>
      </w:pPr>
      <w:r>
        <w:rPr/>
        <w:t> </w:t>
      </w:r>
      <w:r>
        <w:br w:type="page"/>
      </w:r>
    </w:p>
    <w:p>
      <w:pPr>
        <w:pStyle w:val="TextBody"/>
        <w:spacing w:before="0" w:after="0"/>
        <w:jc w:val="right"/>
        <w:rPr>
          <w:rFonts w:ascii="Times New Roman" w:hAnsi="Times New Roman"/>
          <w:b/>
          <w:sz w:val="20"/>
        </w:rPr>
      </w:pPr>
      <w:bookmarkStart w:id="2" w:name="d489896dex311.htm"/>
      <w:bookmarkStart w:id="3" w:name="ksd489896dex311"/>
      <w:bookmarkEnd w:id="2"/>
      <w:bookmarkEnd w:id="3"/>
      <w:r>
        <w:rPr>
          <w:rFonts w:ascii="Times New Roman" w:hAnsi="Times New Roman"/>
          <w:b/>
          <w:sz w:val="20"/>
        </w:rPr>
        <w:t xml:space="preserve">Exhibit 31.1 </w:t>
      </w:r>
    </w:p>
    <w:p>
      <w:pPr>
        <w:pStyle w:val="TextBody"/>
        <w:spacing w:before="480" w:after="0"/>
        <w:jc w:val="center"/>
        <w:rPr>
          <w:rFonts w:ascii="Times New Roman" w:hAnsi="Times New Roman"/>
          <w:b/>
          <w:sz w:val="20"/>
        </w:rPr>
      </w:pPr>
      <w:r>
        <w:rPr>
          <w:rFonts w:ascii="Times New Roman" w:hAnsi="Times New Roman"/>
          <w:b/>
          <w:sz w:val="20"/>
        </w:rPr>
        <w:t xml:space="preserve">CERTIFICATION </w:t>
      </w:r>
    </w:p>
    <w:p>
      <w:pPr>
        <w:pStyle w:val="TextBody"/>
        <w:spacing w:before="120" w:after="0"/>
        <w:jc w:val="left"/>
        <w:rPr>
          <w:rFonts w:ascii="Times New Roman" w:hAnsi="Times New Roman"/>
          <w:sz w:val="20"/>
        </w:rPr>
      </w:pPr>
      <w:r>
        <w:rPr>
          <w:rFonts w:ascii="Times New Roman" w:hAnsi="Times New Roman"/>
          <w:sz w:val="20"/>
        </w:rPr>
        <w:t xml:space="preserve">I, Jacqueline M. Richert, certify that: </w:t>
      </w:r>
    </w:p>
    <w:p>
      <w:pPr>
        <w:pStyle w:val="TextBody"/>
        <w:spacing w:before="240" w:after="0"/>
        <w:jc w:val="left"/>
        <w:rPr>
          <w:rFonts w:ascii="Times New Roman" w:hAnsi="Times New Roman"/>
          <w:sz w:val="20"/>
        </w:rPr>
      </w:pPr>
      <w:r>
        <w:rPr>
          <w:rFonts w:ascii="Times New Roman" w:hAnsi="Times New Roman"/>
          <w:sz w:val="20"/>
        </w:rPr>
        <w:t xml:space="preserve">1. I have reviewed this report on Form 10-K and all reports on Form 10-D required to be filed in respect of the period covered by this report on Form 10-K of CenterPoint Energy Transition Bond Company IV, LLC (the Exchange Act periodic reports); </w:t>
      </w:r>
    </w:p>
    <w:p>
      <w:pPr>
        <w:pStyle w:val="TextBody"/>
        <w:spacing w:before="240" w:after="0"/>
        <w:jc w:val="left"/>
        <w:rPr>
          <w:rFonts w:ascii="Times New Roman" w:hAnsi="Times New Roman"/>
          <w:sz w:val="20"/>
        </w:rPr>
      </w:pPr>
      <w:r>
        <w:rPr>
          <w:rFonts w:ascii="Times New Roman" w:hAnsi="Times New Roman"/>
          <w:sz w:val="20"/>
        </w:rPr>
        <w:t xml:space="preserve">2. Based on my knowledge, the Exchange Act periodic reports, taken as a whole, do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240" w:after="0"/>
        <w:jc w:val="left"/>
        <w:rPr>
          <w:rFonts w:ascii="Times New Roman" w:hAnsi="Times New Roman"/>
          <w:sz w:val="20"/>
        </w:rPr>
      </w:pPr>
      <w:r>
        <w:rPr>
          <w:rFonts w:ascii="Times New Roman" w:hAnsi="Times New Roman"/>
          <w:sz w:val="20"/>
        </w:rPr>
        <w:t xml:space="preserve">3. Based on my knowledge, all of the distribution, servicing and other information required to be provided under Form 10-D for the period covered by this report is included in the Exchange Act periodic reports; </w:t>
      </w:r>
    </w:p>
    <w:p>
      <w:pPr>
        <w:pStyle w:val="TextBody"/>
        <w:spacing w:before="240" w:after="0"/>
        <w:jc w:val="left"/>
        <w:rPr>
          <w:rFonts w:ascii="Times New Roman" w:hAnsi="Times New Roman"/>
          <w:sz w:val="20"/>
        </w:rPr>
      </w:pPr>
      <w:r>
        <w:rPr>
          <w:rFonts w:ascii="Times New Roman" w:hAnsi="Times New Roman"/>
          <w:sz w:val="20"/>
        </w:rPr>
        <w:t xml:space="preserve">4. I am responsible for reviewing the activities performed by the Servicer, and based on my knowledge and the compliance review conducted in preparing the servicer compliance statement required in this report under Item 1123 of Regulation AB, and except as disclosed in the Exchange Act periodic reports, the servicer has fulfilled its obligations under the Transition Property Servicing Agreement dated as of January 19, 2012 between CenterPoint Energy Transition Bond Company IV, LLC, as the Issuing Entity, and the Servicer, in all material respects; and </w:t>
      </w:r>
    </w:p>
    <w:p>
      <w:pPr>
        <w:pStyle w:val="TextBody"/>
        <w:spacing w:before="240" w:after="0"/>
        <w:jc w:val="left"/>
        <w:rPr>
          <w:rFonts w:ascii="Times New Roman" w:hAnsi="Times New Roman"/>
          <w:sz w:val="20"/>
        </w:rPr>
      </w:pPr>
      <w:r>
        <w:rPr>
          <w:rFonts w:ascii="Times New Roman" w:hAnsi="Times New Roman"/>
          <w:sz w:val="20"/>
        </w:rPr>
        <w:t xml:space="preserve">5. All of the reports on assessment of compliance with servicing criteria for asset-backed securities and their related attestation reports on assessment of compliance with servicing criteria for asset-backed securities required to be included in this report in accordance with Item 1122 of Regulation AB and Exchange Act Rules 13a-18 and 15d-18 have been included as an exhibit to this report, except as otherwise disclosed in this report. Any material instances of noncompliance described in such reports have been disclosed in this report on Form 10-K. </w:t>
      </w:r>
    </w:p>
    <w:p>
      <w:pPr>
        <w:pStyle w:val="TextBody"/>
        <w:spacing w:before="240" w:after="0"/>
        <w:jc w:val="left"/>
        <w:rPr>
          <w:rFonts w:ascii="Times New Roman" w:hAnsi="Times New Roman"/>
          <w:sz w:val="20"/>
        </w:rPr>
      </w:pPr>
      <w:r>
        <w:rPr>
          <w:rFonts w:ascii="Times New Roman" w:hAnsi="Times New Roman"/>
          <w:sz w:val="20"/>
        </w:rPr>
        <w:t xml:space="preserve">In giving the certifications above, I have reasonably relied on information provided to me by the following unaffiliated parties: Deutsche Bank Trust Company Americas, as Indenture Trustee. </w:t>
      </w:r>
    </w:p>
    <w:p>
      <w:pPr>
        <w:pStyle w:val="TextBody"/>
        <w:spacing w:before="240" w:after="0"/>
        <w:jc w:val="left"/>
        <w:rPr>
          <w:rFonts w:ascii="Times New Roman" w:hAnsi="Times New Roman"/>
          <w:sz w:val="20"/>
        </w:rPr>
      </w:pPr>
      <w:r>
        <w:rPr>
          <w:rFonts w:ascii="Times New Roman" w:hAnsi="Times New Roman"/>
          <w:sz w:val="20"/>
        </w:rPr>
        <w:t xml:space="preserve">Date: March 28, 2023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701"/>
        <w:gridCol w:w="60"/>
        <w:gridCol w:w="3321"/>
      </w:tblGrid>
      <w:tr>
        <w:trPr/>
        <w:tc>
          <w:tcPr>
            <w:tcW w:w="7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2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Jacqueline M. Richert</w:t>
            </w:r>
          </w:p>
        </w:tc>
      </w:tr>
      <w:tr>
        <w:trPr/>
        <w:tc>
          <w:tcPr>
            <w:tcW w:w="701"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21" w:type="dxa"/>
            <w:tcBorders/>
            <w:shd w:fill="auto" w:val="clear"/>
          </w:tcPr>
          <w:p>
            <w:pPr>
              <w:pStyle w:val="TableContents"/>
              <w:spacing w:before="0" w:after="283"/>
              <w:rPr/>
            </w:pPr>
            <w:r>
              <w:rPr/>
              <w:t>Jacqueline M. Richert</w:t>
            </w:r>
          </w:p>
        </w:tc>
      </w:tr>
      <w:tr>
        <w:trPr/>
        <w:tc>
          <w:tcPr>
            <w:tcW w:w="701"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21" w:type="dxa"/>
            <w:tcBorders/>
            <w:shd w:fill="auto" w:val="clear"/>
          </w:tcPr>
          <w:p>
            <w:pPr>
              <w:pStyle w:val="TableContents"/>
              <w:spacing w:before="0" w:after="0"/>
              <w:rPr>
                <w:rFonts w:ascii="Times New Roman" w:hAnsi="Times New Roman"/>
                <w:sz w:val="20"/>
              </w:rPr>
            </w:pPr>
            <w:r>
              <w:rPr>
                <w:rFonts w:ascii="Times New Roman" w:hAnsi="Times New Roman"/>
                <w:sz w:val="20"/>
              </w:rPr>
              <w:t>Vice President and Treasurer</w:t>
            </w:r>
          </w:p>
          <w:p>
            <w:pPr>
              <w:pStyle w:val="TableContents"/>
              <w:spacing w:before="0" w:after="20"/>
              <w:rPr>
                <w:rFonts w:ascii="Times New Roman" w:hAnsi="Times New Roman"/>
                <w:sz w:val="20"/>
              </w:rPr>
            </w:pPr>
            <w:r>
              <w:rPr>
                <w:rFonts w:ascii="Times New Roman" w:hAnsi="Times New Roman"/>
                <w:sz w:val="20"/>
              </w:rPr>
              <w:t>(Senior Officer in Charge of Servicing Function) CenterPoint Energy Houston Electric, LLC, as servicer</w:t>
            </w:r>
          </w:p>
        </w:tc>
      </w:tr>
    </w:tbl>
    <w:p>
      <w:pPr>
        <w:pStyle w:val="TextBody"/>
        <w:spacing w:before="0" w:after="0"/>
        <w:jc w:val="left"/>
        <w:rPr/>
      </w:pPr>
      <w:r>
        <w:rPr/>
        <w:t> </w:t>
      </w:r>
      <w:r>
        <w:br w:type="page"/>
      </w:r>
    </w:p>
    <w:p>
      <w:pPr>
        <w:pStyle w:val="TextBody"/>
        <w:spacing w:before="0" w:after="0"/>
        <w:jc w:val="right"/>
        <w:rPr>
          <w:rFonts w:ascii="Times New Roman" w:hAnsi="Times New Roman"/>
          <w:b/>
          <w:sz w:val="20"/>
        </w:rPr>
      </w:pPr>
      <w:bookmarkStart w:id="4" w:name="d489896dex331.htm"/>
      <w:bookmarkStart w:id="5" w:name="ksd489896dex331"/>
      <w:bookmarkEnd w:id="4"/>
      <w:bookmarkEnd w:id="5"/>
      <w:r>
        <w:rPr>
          <w:rFonts w:ascii="Times New Roman" w:hAnsi="Times New Roman"/>
          <w:b/>
          <w:sz w:val="20"/>
        </w:rPr>
        <w:t xml:space="preserve">Exhibit 33.1 </w:t>
      </w:r>
    </w:p>
    <w:p>
      <w:pPr>
        <w:pStyle w:val="TextBody"/>
        <w:spacing w:before="240" w:after="0"/>
        <w:jc w:val="center"/>
        <w:rPr>
          <w:rFonts w:ascii="Times New Roman" w:hAnsi="Times New Roman"/>
          <w:b/>
          <w:sz w:val="20"/>
        </w:rPr>
      </w:pPr>
      <w:r>
        <w:rPr>
          <w:rFonts w:ascii="Times New Roman" w:hAnsi="Times New Roman"/>
          <w:b/>
          <w:sz w:val="20"/>
        </w:rPr>
        <w:t xml:space="preserve">REPORT ON ASSESSMENT OF COMPLIANCE WITH SERVICING CRITERIA FOR ASSET-BACKED SECURITIES FOR CENTERPOINT ENERGY HOUSTON ELECTRIC, LLC </w:t>
      </w:r>
    </w:p>
    <w:p>
      <w:pPr>
        <w:pStyle w:val="TextBody"/>
        <w:spacing w:before="240" w:after="0"/>
        <w:jc w:val="left"/>
        <w:rPr>
          <w:rFonts w:ascii="Times New Roman" w:hAnsi="Times New Roman"/>
          <w:sz w:val="20"/>
        </w:rPr>
      </w:pPr>
      <w:r>
        <w:rPr>
          <w:rFonts w:ascii="Times New Roman" w:hAnsi="Times New Roman"/>
          <w:sz w:val="20"/>
        </w:rPr>
        <w:t>The undersigned hereby certifies that she is the duly elected and acting Vice President, Investor Relations and Treasurer of CENTERPOINT ENERGY HOUSTON ELECTRIC, LLC, as servicer (the </w:t>
      </w:r>
      <w:r>
        <w:rPr>
          <w:rFonts w:ascii="Times New Roman" w:hAnsi="Times New Roman"/>
          <w:sz w:val="20"/>
          <w:u w:val="single"/>
        </w:rPr>
        <w:t>Servicer</w:t>
      </w:r>
      <w:r>
        <w:rPr>
          <w:rFonts w:ascii="Times New Roman" w:hAnsi="Times New Roman"/>
          <w:sz w:val="20"/>
        </w:rPr>
        <w:t> or </w:t>
      </w:r>
      <w:r>
        <w:rPr>
          <w:rFonts w:ascii="Times New Roman" w:hAnsi="Times New Roman"/>
          <w:sz w:val="20"/>
          <w:u w:val="single"/>
        </w:rPr>
        <w:t>Houston Electric</w:t>
      </w:r>
      <w:r>
        <w:rPr>
          <w:rFonts w:ascii="Times New Roman" w:hAnsi="Times New Roman"/>
          <w:sz w:val="20"/>
        </w:rPr>
        <w:t>) under the Transition Property Servicing Agreement dated as of January 19, 2012 (the </w:t>
      </w:r>
      <w:r>
        <w:rPr>
          <w:rFonts w:ascii="Times New Roman" w:hAnsi="Times New Roman"/>
          <w:sz w:val="20"/>
          <w:u w:val="single"/>
        </w:rPr>
        <w:t>Servicing Agreement</w:t>
      </w:r>
      <w:r>
        <w:rPr>
          <w:rFonts w:ascii="Times New Roman" w:hAnsi="Times New Roman"/>
          <w:sz w:val="20"/>
        </w:rPr>
        <w:t>) between the Servicer and CENTERPOINT ENERGY TRANSITION BOND COMPANY IV, LLC (the </w:t>
      </w:r>
      <w:r>
        <w:rPr>
          <w:rFonts w:ascii="Times New Roman" w:hAnsi="Times New Roman"/>
          <w:sz w:val="20"/>
          <w:u w:val="single"/>
        </w:rPr>
        <w:t>Issuer</w:t>
      </w:r>
      <w:r>
        <w:rPr>
          <w:rFonts w:ascii="Times New Roman" w:hAnsi="Times New Roman"/>
          <w:sz w:val="20"/>
        </w:rPr>
        <w:t xml:space="preserve">) and further that: </w:t>
      </w:r>
    </w:p>
    <w:p>
      <w:pPr>
        <w:pStyle w:val="TextBody"/>
        <w:spacing w:before="240" w:after="0"/>
        <w:jc w:val="left"/>
        <w:rPr>
          <w:rFonts w:ascii="Times New Roman" w:hAnsi="Times New Roman"/>
          <w:sz w:val="20"/>
        </w:rPr>
      </w:pPr>
      <w:r>
        <w:rPr>
          <w:rFonts w:ascii="Times New Roman" w:hAnsi="Times New Roman"/>
          <w:sz w:val="20"/>
        </w:rPr>
        <w:t>1. The undersigned is responsible for assessing the Servicers compliance with the servicing criteria set forth in Item 1122(d) of Regulation AB (the </w:t>
      </w:r>
      <w:r>
        <w:rPr>
          <w:rFonts w:ascii="Times New Roman" w:hAnsi="Times New Roman"/>
          <w:sz w:val="20"/>
          <w:u w:val="single"/>
        </w:rPr>
        <w:t>Servicing Criteria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2. With respect to each of the Servicing Criteria, the undersigned has made the following assessment of the Servicing Criteria in accordance with Item 1122(d) of Regulation AB, with such discussion regarding the performance of such Servicing Criteria during the fiscal year ended December 31, 2022 and covered by the Issuers annual report on Form 10-K (such fiscal year, the </w:t>
      </w:r>
      <w:r>
        <w:rPr>
          <w:rFonts w:ascii="Times New Roman" w:hAnsi="Times New Roman"/>
          <w:sz w:val="20"/>
          <w:u w:val="single"/>
        </w:rPr>
        <w:t>Assessment Period</w:t>
      </w:r>
      <w:r>
        <w:rPr>
          <w:rFonts w:ascii="Times New Roman" w:hAnsi="Times New Roman"/>
          <w:sz w:val="20"/>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005"/>
        <w:gridCol w:w="120"/>
        <w:gridCol w:w="3958"/>
        <w:gridCol w:w="120"/>
        <w:gridCol w:w="4002"/>
      </w:tblGrid>
      <w:tr>
        <w:trPr/>
        <w:tc>
          <w:tcPr>
            <w:tcW w:w="20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02" w:type="dxa"/>
            <w:tcBorders/>
            <w:shd w:fill="auto" w:val="clear"/>
            <w:vAlign w:val="center"/>
          </w:tcPr>
          <w:p>
            <w:pPr>
              <w:pStyle w:val="TableContents"/>
              <w:spacing w:before="0" w:after="283"/>
              <w:rPr>
                <w:sz w:val="4"/>
                <w:szCs w:val="4"/>
              </w:rPr>
            </w:pPr>
            <w:r>
              <w:rPr>
                <w:sz w:val="4"/>
                <w:szCs w:val="4"/>
              </w:rPr>
            </w:r>
          </w:p>
        </w:tc>
      </w:tr>
      <w:tr>
        <w:trPr/>
        <w:tc>
          <w:tcPr>
            <w:tcW w:w="2005" w:type="dxa"/>
            <w:tcBorders>
              <w:bottom w:val="single" w:sz="8"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Regulation AB</w:t>
            </w:r>
          </w:p>
          <w:p>
            <w:pPr>
              <w:pStyle w:val="TableContents"/>
              <w:spacing w:before="0" w:after="20"/>
              <w:jc w:val="center"/>
              <w:rPr>
                <w:rFonts w:ascii="Times New Roman" w:hAnsi="Times New Roman"/>
                <w:b/>
                <w:sz w:val="16"/>
              </w:rPr>
            </w:pPr>
            <w:r>
              <w:rPr>
                <w:rFonts w:ascii="Times New Roman" w:hAnsi="Times New Roman"/>
                <w:b/>
                <w:sz w:val="16"/>
              </w:rPr>
              <w:t>Reference</w:t>
            </w:r>
          </w:p>
        </w:tc>
        <w:tc>
          <w:tcPr>
            <w:tcW w:w="120" w:type="dxa"/>
            <w:tcBorders/>
            <w:shd w:fill="auto" w:val="clear"/>
            <w:vAlign w:val="bottom"/>
          </w:tcPr>
          <w:p>
            <w:pPr>
              <w:pStyle w:val="TableContents"/>
              <w:spacing w:before="0" w:after="283"/>
              <w:rPr/>
            </w:pPr>
            <w:r>
              <w:rPr/>
              <w:t>  </w:t>
            </w:r>
          </w:p>
        </w:tc>
        <w:tc>
          <w:tcPr>
            <w:tcW w:w="3958"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Servicing Criteria</w:t>
            </w:r>
          </w:p>
        </w:tc>
        <w:tc>
          <w:tcPr>
            <w:tcW w:w="120" w:type="dxa"/>
            <w:tcBorders/>
            <w:shd w:fill="auto" w:val="clear"/>
            <w:vAlign w:val="bottom"/>
          </w:tcPr>
          <w:p>
            <w:pPr>
              <w:pStyle w:val="TableContents"/>
              <w:spacing w:before="0" w:after="283"/>
              <w:rPr/>
            </w:pPr>
            <w:r>
              <w:rPr/>
              <w:t>  </w:t>
            </w:r>
          </w:p>
        </w:tc>
        <w:tc>
          <w:tcPr>
            <w:tcW w:w="4002" w:type="dxa"/>
            <w:tcBorders>
              <w:bottom w:val="single" w:sz="8"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Applicable</w:t>
            </w:r>
          </w:p>
          <w:p>
            <w:pPr>
              <w:pStyle w:val="TableContents"/>
              <w:spacing w:before="0" w:after="20"/>
              <w:jc w:val="center"/>
              <w:rPr>
                <w:rFonts w:ascii="Times New Roman" w:hAnsi="Times New Roman"/>
                <w:b/>
                <w:sz w:val="16"/>
              </w:rPr>
            </w:pPr>
            <w:r>
              <w:rPr>
                <w:rFonts w:ascii="Times New Roman" w:hAnsi="Times New Roman"/>
                <w:b/>
                <w:sz w:val="16"/>
              </w:rPr>
              <w:t>Servicing Criteria</w:t>
            </w:r>
          </w:p>
        </w:tc>
      </w:tr>
      <w:tr>
        <w:trPr>
          <w:trHeight w:val="120" w:hRule="atLeast"/>
        </w:trPr>
        <w:tc>
          <w:tcPr>
            <w:tcW w:w="2005" w:type="dxa"/>
            <w:tcBorders/>
            <w:shd w:fill="auto" w:val="clear"/>
            <w:vAlign w:val="center"/>
          </w:tcPr>
          <w:p>
            <w:pPr>
              <w:pStyle w:val="TableContents"/>
              <w:spacing w:before="0" w:after="283"/>
              <w:rPr>
                <w:sz w:val="4"/>
                <w:szCs w:val="4"/>
              </w:rPr>
            </w:pPr>
            <w:r>
              <w:rPr>
                <w:sz w:val="4"/>
                <w:szCs w:val="4"/>
              </w:rPr>
            </w:r>
          </w:p>
        </w:tc>
        <w:tc>
          <w:tcPr>
            <w:tcW w:w="4078" w:type="dxa"/>
            <w:gridSpan w:val="2"/>
            <w:tcBorders/>
            <w:shd w:fill="auto" w:val="clear"/>
            <w:vAlign w:val="center"/>
          </w:tcPr>
          <w:p>
            <w:pPr>
              <w:pStyle w:val="TableContents"/>
              <w:spacing w:before="0" w:after="283"/>
              <w:rPr>
                <w:sz w:val="4"/>
                <w:szCs w:val="4"/>
              </w:rPr>
            </w:pPr>
            <w:r>
              <w:rPr>
                <w:sz w:val="4"/>
                <w:szCs w:val="4"/>
              </w:rPr>
            </w:r>
          </w:p>
        </w:tc>
        <w:tc>
          <w:tcPr>
            <w:tcW w:w="4122" w:type="dxa"/>
            <w:gridSpan w:val="2"/>
            <w:tcBorders/>
            <w:shd w:fill="auto" w:val="clear"/>
            <w:vAlign w:val="center"/>
          </w:tcPr>
          <w:p>
            <w:pPr>
              <w:pStyle w:val="TableContents"/>
              <w:spacing w:before="0" w:after="283"/>
              <w:rPr>
                <w:sz w:val="4"/>
                <w:szCs w:val="4"/>
              </w:rPr>
            </w:pPr>
            <w:r>
              <w:rPr>
                <w:sz w:val="4"/>
                <w:szCs w:val="4"/>
              </w:rPr>
            </w:r>
          </w:p>
        </w:tc>
      </w:tr>
      <w:tr>
        <w:trPr/>
        <w:tc>
          <w:tcPr>
            <w:tcW w:w="2005"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958" w:type="dxa"/>
            <w:tcBorders/>
            <w:shd w:fill="auto" w:val="clear"/>
          </w:tcPr>
          <w:p>
            <w:pPr>
              <w:pStyle w:val="TableContents"/>
              <w:spacing w:before="0" w:after="283"/>
              <w:jc w:val="center"/>
              <w:rPr>
                <w:b/>
              </w:rPr>
            </w:pPr>
            <w:r>
              <w:rPr>
                <w:b/>
              </w:rPr>
              <w:t>General Servicing Considerations</w:t>
            </w:r>
          </w:p>
        </w:tc>
        <w:tc>
          <w:tcPr>
            <w:tcW w:w="120" w:type="dxa"/>
            <w:tcBorders/>
            <w:shd w:fill="auto" w:val="clear"/>
            <w:vAlign w:val="bottom"/>
          </w:tcPr>
          <w:p>
            <w:pPr>
              <w:pStyle w:val="TableContents"/>
              <w:spacing w:before="0" w:after="283"/>
              <w:rPr/>
            </w:pPr>
            <w:r>
              <w:rPr/>
              <w:t>  </w:t>
            </w:r>
          </w:p>
        </w:tc>
        <w:tc>
          <w:tcPr>
            <w:tcW w:w="4002" w:type="dxa"/>
            <w:tcBorders/>
            <w:shd w:fill="auto" w:val="clear"/>
          </w:tcPr>
          <w:p>
            <w:pPr>
              <w:pStyle w:val="TableContents"/>
              <w:spacing w:before="0" w:after="283"/>
              <w:rPr>
                <w:sz w:val="4"/>
                <w:szCs w:val="4"/>
              </w:rPr>
            </w:pPr>
            <w:r>
              <w:rPr>
                <w:sz w:val="4"/>
                <w:szCs w:val="4"/>
              </w:rPr>
            </w:r>
          </w:p>
        </w:tc>
      </w:tr>
      <w:tr>
        <w:trPr>
          <w:trHeight w:val="120" w:hRule="atLeast"/>
        </w:trPr>
        <w:tc>
          <w:tcPr>
            <w:tcW w:w="2005" w:type="dxa"/>
            <w:tcBorders/>
            <w:shd w:fill="auto" w:val="clear"/>
            <w:vAlign w:val="center"/>
          </w:tcPr>
          <w:p>
            <w:pPr>
              <w:pStyle w:val="TableContents"/>
              <w:spacing w:before="0" w:after="283"/>
              <w:rPr>
                <w:sz w:val="4"/>
                <w:szCs w:val="4"/>
              </w:rPr>
            </w:pPr>
            <w:r>
              <w:rPr>
                <w:sz w:val="4"/>
                <w:szCs w:val="4"/>
              </w:rPr>
            </w:r>
          </w:p>
        </w:tc>
        <w:tc>
          <w:tcPr>
            <w:tcW w:w="4078" w:type="dxa"/>
            <w:gridSpan w:val="2"/>
            <w:tcBorders/>
            <w:shd w:fill="auto" w:val="clear"/>
            <w:vAlign w:val="center"/>
          </w:tcPr>
          <w:p>
            <w:pPr>
              <w:pStyle w:val="TableContents"/>
              <w:spacing w:before="0" w:after="283"/>
              <w:rPr>
                <w:sz w:val="4"/>
                <w:szCs w:val="4"/>
              </w:rPr>
            </w:pPr>
            <w:r>
              <w:rPr>
                <w:sz w:val="4"/>
                <w:szCs w:val="4"/>
              </w:rPr>
            </w:r>
          </w:p>
        </w:tc>
        <w:tc>
          <w:tcPr>
            <w:tcW w:w="4122" w:type="dxa"/>
            <w:gridSpan w:val="2"/>
            <w:tcBorders/>
            <w:shd w:fill="auto" w:val="clear"/>
            <w:vAlign w:val="center"/>
          </w:tcPr>
          <w:p>
            <w:pPr>
              <w:pStyle w:val="TableContents"/>
              <w:spacing w:before="0" w:after="283"/>
              <w:rPr>
                <w:sz w:val="4"/>
                <w:szCs w:val="4"/>
              </w:rPr>
            </w:pPr>
            <w:r>
              <w:rPr>
                <w:sz w:val="4"/>
                <w:szCs w:val="4"/>
              </w:rPr>
            </w:r>
          </w:p>
        </w:tc>
      </w:tr>
      <w:tr>
        <w:trPr/>
        <w:tc>
          <w:tcPr>
            <w:tcW w:w="2005" w:type="dxa"/>
            <w:tcBorders/>
            <w:shd w:fill="auto" w:val="clear"/>
          </w:tcPr>
          <w:p>
            <w:pPr>
              <w:pStyle w:val="TableContents"/>
              <w:spacing w:before="0" w:after="283"/>
              <w:rPr/>
            </w:pPr>
            <w:r>
              <w:rPr/>
              <w:t>1122(d)(1)(i)</w:t>
            </w:r>
          </w:p>
        </w:tc>
        <w:tc>
          <w:tcPr>
            <w:tcW w:w="120" w:type="dxa"/>
            <w:tcBorders/>
            <w:shd w:fill="auto" w:val="clear"/>
            <w:vAlign w:val="bottom"/>
          </w:tcPr>
          <w:p>
            <w:pPr>
              <w:pStyle w:val="TableContents"/>
              <w:spacing w:before="0" w:after="283"/>
              <w:rPr/>
            </w:pPr>
            <w:r>
              <w:rPr/>
              <w:t>  </w:t>
            </w:r>
          </w:p>
        </w:tc>
        <w:tc>
          <w:tcPr>
            <w:tcW w:w="3958" w:type="dxa"/>
            <w:tcBorders/>
            <w:shd w:fill="auto" w:val="clear"/>
          </w:tcPr>
          <w:p>
            <w:pPr>
              <w:pStyle w:val="TableContents"/>
              <w:spacing w:before="0" w:after="283"/>
              <w:rPr/>
            </w:pPr>
            <w:r>
              <w:rPr/>
              <w:t>Policies and procedures are instituted to monitor any performance or other triggers and events of default in accordance with the transaction agreements.</w:t>
            </w:r>
          </w:p>
        </w:tc>
        <w:tc>
          <w:tcPr>
            <w:tcW w:w="120" w:type="dxa"/>
            <w:tcBorders/>
            <w:shd w:fill="auto" w:val="clear"/>
            <w:vAlign w:val="bottom"/>
          </w:tcPr>
          <w:p>
            <w:pPr>
              <w:pStyle w:val="TableContents"/>
              <w:spacing w:before="0" w:after="283"/>
              <w:rPr/>
            </w:pPr>
            <w:r>
              <w:rPr/>
              <w:t>  </w:t>
            </w:r>
          </w:p>
        </w:tc>
        <w:tc>
          <w:tcPr>
            <w:tcW w:w="4002" w:type="dxa"/>
            <w:tcBorders/>
            <w:shd w:fill="auto" w:val="clear"/>
          </w:tcPr>
          <w:p>
            <w:pPr>
              <w:pStyle w:val="TableContents"/>
              <w:spacing w:before="0" w:after="283"/>
              <w:rPr/>
            </w:pPr>
            <w:r>
              <w:rPr/>
              <w:t>Applicable; assessment below.</w:t>
            </w:r>
          </w:p>
        </w:tc>
      </w:tr>
      <w:tr>
        <w:trPr>
          <w:trHeight w:val="120" w:hRule="atLeast"/>
        </w:trPr>
        <w:tc>
          <w:tcPr>
            <w:tcW w:w="2005" w:type="dxa"/>
            <w:tcBorders/>
            <w:shd w:fill="auto" w:val="clear"/>
            <w:vAlign w:val="center"/>
          </w:tcPr>
          <w:p>
            <w:pPr>
              <w:pStyle w:val="TableContents"/>
              <w:spacing w:before="0" w:after="283"/>
              <w:rPr>
                <w:sz w:val="4"/>
                <w:szCs w:val="4"/>
              </w:rPr>
            </w:pPr>
            <w:r>
              <w:rPr>
                <w:sz w:val="4"/>
                <w:szCs w:val="4"/>
              </w:rPr>
            </w:r>
          </w:p>
        </w:tc>
        <w:tc>
          <w:tcPr>
            <w:tcW w:w="4078" w:type="dxa"/>
            <w:gridSpan w:val="2"/>
            <w:tcBorders/>
            <w:shd w:fill="auto" w:val="clear"/>
            <w:vAlign w:val="center"/>
          </w:tcPr>
          <w:p>
            <w:pPr>
              <w:pStyle w:val="TableContents"/>
              <w:spacing w:before="0" w:after="283"/>
              <w:rPr>
                <w:sz w:val="4"/>
                <w:szCs w:val="4"/>
              </w:rPr>
            </w:pPr>
            <w:r>
              <w:rPr>
                <w:sz w:val="4"/>
                <w:szCs w:val="4"/>
              </w:rPr>
            </w:r>
          </w:p>
        </w:tc>
        <w:tc>
          <w:tcPr>
            <w:tcW w:w="4122" w:type="dxa"/>
            <w:gridSpan w:val="2"/>
            <w:tcBorders/>
            <w:shd w:fill="auto" w:val="clear"/>
            <w:vAlign w:val="center"/>
          </w:tcPr>
          <w:p>
            <w:pPr>
              <w:pStyle w:val="TableContents"/>
              <w:spacing w:before="0" w:after="283"/>
              <w:rPr>
                <w:sz w:val="4"/>
                <w:szCs w:val="4"/>
              </w:rPr>
            </w:pPr>
            <w:r>
              <w:rPr>
                <w:sz w:val="4"/>
                <w:szCs w:val="4"/>
              </w:rPr>
            </w:r>
          </w:p>
        </w:tc>
      </w:tr>
      <w:tr>
        <w:trPr/>
        <w:tc>
          <w:tcPr>
            <w:tcW w:w="2005" w:type="dxa"/>
            <w:tcBorders/>
            <w:shd w:fill="auto" w:val="clear"/>
          </w:tcPr>
          <w:p>
            <w:pPr>
              <w:pStyle w:val="TableContents"/>
              <w:spacing w:before="0" w:after="283"/>
              <w:rPr/>
            </w:pPr>
            <w:r>
              <w:rPr/>
              <w:t>1122(d)(1)(ii)</w:t>
            </w:r>
          </w:p>
        </w:tc>
        <w:tc>
          <w:tcPr>
            <w:tcW w:w="120" w:type="dxa"/>
            <w:tcBorders/>
            <w:shd w:fill="auto" w:val="clear"/>
            <w:vAlign w:val="bottom"/>
          </w:tcPr>
          <w:p>
            <w:pPr>
              <w:pStyle w:val="TableContents"/>
              <w:spacing w:before="0" w:after="283"/>
              <w:rPr/>
            </w:pPr>
            <w:r>
              <w:rPr/>
              <w:t>  </w:t>
            </w:r>
          </w:p>
        </w:tc>
        <w:tc>
          <w:tcPr>
            <w:tcW w:w="3958" w:type="dxa"/>
            <w:tcBorders/>
            <w:shd w:fill="auto" w:val="clear"/>
          </w:tcPr>
          <w:p>
            <w:pPr>
              <w:pStyle w:val="TableContents"/>
              <w:spacing w:before="0" w:after="283"/>
              <w:rPr/>
            </w:pPr>
            <w:r>
              <w:rPr/>
              <w:t>If any material servicing activities are outsourced to third parties, policies and procedures are instituted to monitor the third partys performance and compliance with such servicing activities.</w:t>
            </w:r>
          </w:p>
        </w:tc>
        <w:tc>
          <w:tcPr>
            <w:tcW w:w="120" w:type="dxa"/>
            <w:tcBorders/>
            <w:shd w:fill="auto" w:val="clear"/>
            <w:vAlign w:val="bottom"/>
          </w:tcPr>
          <w:p>
            <w:pPr>
              <w:pStyle w:val="TableContents"/>
              <w:spacing w:before="0" w:after="283"/>
              <w:rPr/>
            </w:pPr>
            <w:r>
              <w:rPr/>
              <w:t>  </w:t>
            </w:r>
          </w:p>
        </w:tc>
        <w:tc>
          <w:tcPr>
            <w:tcW w:w="4002" w:type="dxa"/>
            <w:tcBorders/>
            <w:shd w:fill="auto" w:val="clear"/>
          </w:tcPr>
          <w:p>
            <w:pPr>
              <w:pStyle w:val="TableContents"/>
              <w:spacing w:before="0" w:after="283"/>
              <w:rPr/>
            </w:pPr>
            <w:r>
              <w:rPr/>
              <w:t>Not applicable; no servicing activities were outsourced.</w:t>
            </w:r>
          </w:p>
        </w:tc>
      </w:tr>
      <w:tr>
        <w:trPr>
          <w:trHeight w:val="120" w:hRule="atLeast"/>
        </w:trPr>
        <w:tc>
          <w:tcPr>
            <w:tcW w:w="2005" w:type="dxa"/>
            <w:tcBorders/>
            <w:shd w:fill="auto" w:val="clear"/>
            <w:vAlign w:val="center"/>
          </w:tcPr>
          <w:p>
            <w:pPr>
              <w:pStyle w:val="TableContents"/>
              <w:spacing w:before="0" w:after="283"/>
              <w:rPr>
                <w:sz w:val="4"/>
                <w:szCs w:val="4"/>
              </w:rPr>
            </w:pPr>
            <w:r>
              <w:rPr>
                <w:sz w:val="4"/>
                <w:szCs w:val="4"/>
              </w:rPr>
            </w:r>
          </w:p>
        </w:tc>
        <w:tc>
          <w:tcPr>
            <w:tcW w:w="4078" w:type="dxa"/>
            <w:gridSpan w:val="2"/>
            <w:tcBorders/>
            <w:shd w:fill="auto" w:val="clear"/>
            <w:vAlign w:val="center"/>
          </w:tcPr>
          <w:p>
            <w:pPr>
              <w:pStyle w:val="TableContents"/>
              <w:spacing w:before="0" w:after="283"/>
              <w:rPr>
                <w:sz w:val="4"/>
                <w:szCs w:val="4"/>
              </w:rPr>
            </w:pPr>
            <w:r>
              <w:rPr>
                <w:sz w:val="4"/>
                <w:szCs w:val="4"/>
              </w:rPr>
            </w:r>
          </w:p>
        </w:tc>
        <w:tc>
          <w:tcPr>
            <w:tcW w:w="4122" w:type="dxa"/>
            <w:gridSpan w:val="2"/>
            <w:tcBorders/>
            <w:shd w:fill="auto" w:val="clear"/>
            <w:vAlign w:val="center"/>
          </w:tcPr>
          <w:p>
            <w:pPr>
              <w:pStyle w:val="TableContents"/>
              <w:spacing w:before="0" w:after="283"/>
              <w:rPr>
                <w:sz w:val="4"/>
                <w:szCs w:val="4"/>
              </w:rPr>
            </w:pPr>
            <w:r>
              <w:rPr>
                <w:sz w:val="4"/>
                <w:szCs w:val="4"/>
              </w:rPr>
            </w:r>
          </w:p>
        </w:tc>
      </w:tr>
      <w:tr>
        <w:trPr/>
        <w:tc>
          <w:tcPr>
            <w:tcW w:w="2005" w:type="dxa"/>
            <w:tcBorders/>
            <w:shd w:fill="auto" w:val="clear"/>
          </w:tcPr>
          <w:p>
            <w:pPr>
              <w:pStyle w:val="TableContents"/>
              <w:spacing w:before="0" w:after="283"/>
              <w:rPr/>
            </w:pPr>
            <w:r>
              <w:rPr/>
              <w:t>1122(d)(1)(iii)</w:t>
            </w:r>
          </w:p>
        </w:tc>
        <w:tc>
          <w:tcPr>
            <w:tcW w:w="120" w:type="dxa"/>
            <w:tcBorders/>
            <w:shd w:fill="auto" w:val="clear"/>
            <w:vAlign w:val="bottom"/>
          </w:tcPr>
          <w:p>
            <w:pPr>
              <w:pStyle w:val="TableContents"/>
              <w:spacing w:before="0" w:after="283"/>
              <w:rPr/>
            </w:pPr>
            <w:r>
              <w:rPr/>
              <w:t>  </w:t>
            </w:r>
          </w:p>
        </w:tc>
        <w:tc>
          <w:tcPr>
            <w:tcW w:w="3958" w:type="dxa"/>
            <w:tcBorders/>
            <w:shd w:fill="auto" w:val="clear"/>
          </w:tcPr>
          <w:p>
            <w:pPr>
              <w:pStyle w:val="TableContents"/>
              <w:spacing w:before="0" w:after="283"/>
              <w:rPr/>
            </w:pPr>
            <w:r>
              <w:rPr/>
              <w:t>Any requirements in the transaction agreements to maintain a back-up servicer for pool assets are maintained.</w:t>
            </w:r>
          </w:p>
        </w:tc>
        <w:tc>
          <w:tcPr>
            <w:tcW w:w="120" w:type="dxa"/>
            <w:tcBorders/>
            <w:shd w:fill="auto" w:val="clear"/>
            <w:vAlign w:val="bottom"/>
          </w:tcPr>
          <w:p>
            <w:pPr>
              <w:pStyle w:val="TableContents"/>
              <w:spacing w:before="0" w:after="283"/>
              <w:rPr/>
            </w:pPr>
            <w:r>
              <w:rPr/>
              <w:t>  </w:t>
            </w:r>
          </w:p>
        </w:tc>
        <w:tc>
          <w:tcPr>
            <w:tcW w:w="4002" w:type="dxa"/>
            <w:tcBorders/>
            <w:shd w:fill="auto" w:val="clear"/>
          </w:tcPr>
          <w:p>
            <w:pPr>
              <w:pStyle w:val="TableContents"/>
              <w:spacing w:before="0" w:after="283"/>
              <w:rPr/>
            </w:pPr>
            <w:r>
              <w:rPr/>
              <w:t>Not applicable; documents do not provide for a back-up servicer.</w:t>
            </w:r>
          </w:p>
        </w:tc>
      </w:tr>
      <w:tr>
        <w:trPr>
          <w:trHeight w:val="120" w:hRule="atLeast"/>
        </w:trPr>
        <w:tc>
          <w:tcPr>
            <w:tcW w:w="2005" w:type="dxa"/>
            <w:tcBorders/>
            <w:shd w:fill="auto" w:val="clear"/>
            <w:vAlign w:val="center"/>
          </w:tcPr>
          <w:p>
            <w:pPr>
              <w:pStyle w:val="TableContents"/>
              <w:spacing w:before="0" w:after="283"/>
              <w:rPr>
                <w:sz w:val="4"/>
                <w:szCs w:val="4"/>
              </w:rPr>
            </w:pPr>
            <w:r>
              <w:rPr>
                <w:sz w:val="4"/>
                <w:szCs w:val="4"/>
              </w:rPr>
            </w:r>
          </w:p>
        </w:tc>
        <w:tc>
          <w:tcPr>
            <w:tcW w:w="4078" w:type="dxa"/>
            <w:gridSpan w:val="2"/>
            <w:tcBorders/>
            <w:shd w:fill="auto" w:val="clear"/>
            <w:vAlign w:val="center"/>
          </w:tcPr>
          <w:p>
            <w:pPr>
              <w:pStyle w:val="TableContents"/>
              <w:spacing w:before="0" w:after="283"/>
              <w:rPr>
                <w:sz w:val="4"/>
                <w:szCs w:val="4"/>
              </w:rPr>
            </w:pPr>
            <w:r>
              <w:rPr>
                <w:sz w:val="4"/>
                <w:szCs w:val="4"/>
              </w:rPr>
            </w:r>
          </w:p>
        </w:tc>
        <w:tc>
          <w:tcPr>
            <w:tcW w:w="4122" w:type="dxa"/>
            <w:gridSpan w:val="2"/>
            <w:tcBorders/>
            <w:shd w:fill="auto" w:val="clear"/>
            <w:vAlign w:val="center"/>
          </w:tcPr>
          <w:p>
            <w:pPr>
              <w:pStyle w:val="TableContents"/>
              <w:spacing w:before="0" w:after="283"/>
              <w:rPr>
                <w:sz w:val="4"/>
                <w:szCs w:val="4"/>
              </w:rPr>
            </w:pPr>
            <w:r>
              <w:rPr>
                <w:sz w:val="4"/>
                <w:szCs w:val="4"/>
              </w:rPr>
            </w:r>
          </w:p>
        </w:tc>
      </w:tr>
      <w:tr>
        <w:trPr/>
        <w:tc>
          <w:tcPr>
            <w:tcW w:w="2005" w:type="dxa"/>
            <w:tcBorders/>
            <w:shd w:fill="auto" w:val="clear"/>
          </w:tcPr>
          <w:p>
            <w:pPr>
              <w:pStyle w:val="TableContents"/>
              <w:spacing w:before="0" w:after="283"/>
              <w:rPr/>
            </w:pPr>
            <w:r>
              <w:rPr/>
              <w:t>1122(d)(1)(iv)</w:t>
            </w:r>
          </w:p>
        </w:tc>
        <w:tc>
          <w:tcPr>
            <w:tcW w:w="120" w:type="dxa"/>
            <w:tcBorders/>
            <w:shd w:fill="auto" w:val="clear"/>
            <w:vAlign w:val="bottom"/>
          </w:tcPr>
          <w:p>
            <w:pPr>
              <w:pStyle w:val="TableContents"/>
              <w:spacing w:before="0" w:after="283"/>
              <w:rPr/>
            </w:pPr>
            <w:r>
              <w:rPr/>
              <w:t>  </w:t>
            </w:r>
          </w:p>
        </w:tc>
        <w:tc>
          <w:tcPr>
            <w:tcW w:w="3958" w:type="dxa"/>
            <w:tcBorders/>
            <w:shd w:fill="auto" w:val="clear"/>
          </w:tcPr>
          <w:p>
            <w:pPr>
              <w:pStyle w:val="TableContents"/>
              <w:spacing w:before="0" w:after="283"/>
              <w:rPr/>
            </w:pPr>
            <w:r>
              <w:rPr/>
              <w:t>A fidelity bond and errors and omissions policy is in effect on the party participating in the servicing function throughout the reporting period in the amount of coverage required by and otherwise in accordance with the terms of the transaction agreements.</w:t>
            </w:r>
          </w:p>
        </w:tc>
        <w:tc>
          <w:tcPr>
            <w:tcW w:w="120" w:type="dxa"/>
            <w:tcBorders/>
            <w:shd w:fill="auto" w:val="clear"/>
            <w:vAlign w:val="bottom"/>
          </w:tcPr>
          <w:p>
            <w:pPr>
              <w:pStyle w:val="TableContents"/>
              <w:spacing w:before="0" w:after="283"/>
              <w:rPr/>
            </w:pPr>
            <w:r>
              <w:rPr/>
              <w:t>  </w:t>
            </w:r>
          </w:p>
        </w:tc>
        <w:tc>
          <w:tcPr>
            <w:tcW w:w="4002" w:type="dxa"/>
            <w:tcBorders/>
            <w:shd w:fill="auto" w:val="clear"/>
          </w:tcPr>
          <w:p>
            <w:pPr>
              <w:pStyle w:val="TableContents"/>
              <w:spacing w:before="0" w:after="283"/>
              <w:rPr/>
            </w:pPr>
            <w:r>
              <w:rPr/>
              <w:t>Not applicable; PUCT rules impose credit standards on retail electric providers who handle customer collections and govern performance requirements of utilities.</w:t>
            </w:r>
          </w:p>
        </w:tc>
      </w:tr>
      <w:tr>
        <w:trPr>
          <w:trHeight w:val="120" w:hRule="atLeast"/>
        </w:trPr>
        <w:tc>
          <w:tcPr>
            <w:tcW w:w="2005" w:type="dxa"/>
            <w:tcBorders/>
            <w:shd w:fill="auto" w:val="clear"/>
            <w:vAlign w:val="center"/>
          </w:tcPr>
          <w:p>
            <w:pPr>
              <w:pStyle w:val="TableContents"/>
              <w:spacing w:before="0" w:after="283"/>
              <w:rPr>
                <w:sz w:val="4"/>
                <w:szCs w:val="4"/>
              </w:rPr>
            </w:pPr>
            <w:r>
              <w:rPr>
                <w:sz w:val="4"/>
                <w:szCs w:val="4"/>
              </w:rPr>
            </w:r>
          </w:p>
        </w:tc>
        <w:tc>
          <w:tcPr>
            <w:tcW w:w="4078" w:type="dxa"/>
            <w:gridSpan w:val="2"/>
            <w:tcBorders/>
            <w:shd w:fill="auto" w:val="clear"/>
            <w:vAlign w:val="center"/>
          </w:tcPr>
          <w:p>
            <w:pPr>
              <w:pStyle w:val="TableContents"/>
              <w:spacing w:before="0" w:after="283"/>
              <w:rPr>
                <w:sz w:val="4"/>
                <w:szCs w:val="4"/>
              </w:rPr>
            </w:pPr>
            <w:r>
              <w:rPr>
                <w:sz w:val="4"/>
                <w:szCs w:val="4"/>
              </w:rPr>
            </w:r>
          </w:p>
        </w:tc>
        <w:tc>
          <w:tcPr>
            <w:tcW w:w="4122" w:type="dxa"/>
            <w:gridSpan w:val="2"/>
            <w:tcBorders/>
            <w:shd w:fill="auto" w:val="clear"/>
            <w:vAlign w:val="center"/>
          </w:tcPr>
          <w:p>
            <w:pPr>
              <w:pStyle w:val="TableContents"/>
              <w:spacing w:before="0" w:after="283"/>
              <w:rPr>
                <w:sz w:val="4"/>
                <w:szCs w:val="4"/>
              </w:rPr>
            </w:pPr>
            <w:r>
              <w:rPr>
                <w:sz w:val="4"/>
                <w:szCs w:val="4"/>
              </w:rPr>
            </w:r>
          </w:p>
        </w:tc>
      </w:tr>
      <w:tr>
        <w:trPr/>
        <w:tc>
          <w:tcPr>
            <w:tcW w:w="2005" w:type="dxa"/>
            <w:tcBorders/>
            <w:shd w:fill="auto" w:val="clear"/>
          </w:tcPr>
          <w:p>
            <w:pPr>
              <w:pStyle w:val="TableContents"/>
              <w:spacing w:before="0" w:after="283"/>
              <w:rPr/>
            </w:pPr>
            <w:r>
              <w:rPr/>
              <w:t>1122(d)(1)(v)</w:t>
            </w:r>
          </w:p>
        </w:tc>
        <w:tc>
          <w:tcPr>
            <w:tcW w:w="120" w:type="dxa"/>
            <w:tcBorders/>
            <w:shd w:fill="auto" w:val="clear"/>
            <w:vAlign w:val="bottom"/>
          </w:tcPr>
          <w:p>
            <w:pPr>
              <w:pStyle w:val="TableContents"/>
              <w:spacing w:before="0" w:after="283"/>
              <w:rPr/>
            </w:pPr>
            <w:r>
              <w:rPr/>
              <w:t>  </w:t>
            </w:r>
          </w:p>
        </w:tc>
        <w:tc>
          <w:tcPr>
            <w:tcW w:w="3958" w:type="dxa"/>
            <w:tcBorders/>
            <w:shd w:fill="auto" w:val="clear"/>
          </w:tcPr>
          <w:p>
            <w:pPr>
              <w:pStyle w:val="TableContents"/>
              <w:spacing w:before="0" w:after="283"/>
              <w:rPr/>
            </w:pPr>
            <w:r>
              <w:rPr/>
              <w:t>Aggregation of information, as applicable, is mathematically accurate and the information conveyed accurately reflects the information.</w:t>
            </w:r>
          </w:p>
        </w:tc>
        <w:tc>
          <w:tcPr>
            <w:tcW w:w="120" w:type="dxa"/>
            <w:tcBorders/>
            <w:shd w:fill="auto" w:val="clear"/>
            <w:vAlign w:val="bottom"/>
          </w:tcPr>
          <w:p>
            <w:pPr>
              <w:pStyle w:val="TableContents"/>
              <w:spacing w:before="0" w:after="283"/>
              <w:rPr/>
            </w:pPr>
            <w:r>
              <w:rPr/>
              <w:t>  </w:t>
            </w:r>
          </w:p>
        </w:tc>
        <w:tc>
          <w:tcPr>
            <w:tcW w:w="4002" w:type="dxa"/>
            <w:tcBorders/>
            <w:shd w:fill="auto" w:val="clear"/>
          </w:tcPr>
          <w:p>
            <w:pPr>
              <w:pStyle w:val="TableContents"/>
              <w:spacing w:before="0" w:after="283"/>
              <w:rPr/>
            </w:pPr>
            <w:r>
              <w:rPr/>
              <w:t>Applicable; assessment below.</w:t>
            </w:r>
          </w:p>
        </w:tc>
      </w:tr>
      <w:tr>
        <w:trPr>
          <w:trHeight w:val="120" w:hRule="atLeast"/>
        </w:trPr>
        <w:tc>
          <w:tcPr>
            <w:tcW w:w="2005" w:type="dxa"/>
            <w:tcBorders/>
            <w:shd w:fill="auto" w:val="clear"/>
            <w:vAlign w:val="center"/>
          </w:tcPr>
          <w:p>
            <w:pPr>
              <w:pStyle w:val="TableContents"/>
              <w:spacing w:before="0" w:after="283"/>
              <w:rPr>
                <w:sz w:val="4"/>
                <w:szCs w:val="4"/>
              </w:rPr>
            </w:pPr>
            <w:r>
              <w:rPr>
                <w:sz w:val="4"/>
                <w:szCs w:val="4"/>
              </w:rPr>
            </w:r>
          </w:p>
        </w:tc>
        <w:tc>
          <w:tcPr>
            <w:tcW w:w="4078" w:type="dxa"/>
            <w:gridSpan w:val="2"/>
            <w:tcBorders/>
            <w:shd w:fill="auto" w:val="clear"/>
            <w:vAlign w:val="center"/>
          </w:tcPr>
          <w:p>
            <w:pPr>
              <w:pStyle w:val="TableContents"/>
              <w:spacing w:before="0" w:after="283"/>
              <w:rPr>
                <w:sz w:val="4"/>
                <w:szCs w:val="4"/>
              </w:rPr>
            </w:pPr>
            <w:r>
              <w:rPr>
                <w:sz w:val="4"/>
                <w:szCs w:val="4"/>
              </w:rPr>
            </w:r>
          </w:p>
        </w:tc>
        <w:tc>
          <w:tcPr>
            <w:tcW w:w="4122" w:type="dxa"/>
            <w:gridSpan w:val="2"/>
            <w:tcBorders/>
            <w:shd w:fill="auto" w:val="clear"/>
            <w:vAlign w:val="center"/>
          </w:tcPr>
          <w:p>
            <w:pPr>
              <w:pStyle w:val="TableContents"/>
              <w:spacing w:before="0" w:after="283"/>
              <w:rPr>
                <w:sz w:val="4"/>
                <w:szCs w:val="4"/>
              </w:rPr>
            </w:pPr>
            <w:r>
              <w:rPr>
                <w:sz w:val="4"/>
                <w:szCs w:val="4"/>
              </w:rPr>
            </w:r>
          </w:p>
        </w:tc>
      </w:tr>
      <w:tr>
        <w:trPr/>
        <w:tc>
          <w:tcPr>
            <w:tcW w:w="2005"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958" w:type="dxa"/>
            <w:tcBorders/>
            <w:shd w:fill="auto" w:val="clear"/>
          </w:tcPr>
          <w:p>
            <w:pPr>
              <w:pStyle w:val="TableContents"/>
              <w:spacing w:before="0" w:after="283"/>
              <w:jc w:val="center"/>
              <w:rPr>
                <w:b/>
              </w:rPr>
            </w:pPr>
            <w:r>
              <w:rPr>
                <w:b/>
              </w:rPr>
              <w:t>Cash Collection and Administration</w:t>
            </w:r>
          </w:p>
        </w:tc>
        <w:tc>
          <w:tcPr>
            <w:tcW w:w="120" w:type="dxa"/>
            <w:tcBorders/>
            <w:shd w:fill="auto" w:val="clear"/>
            <w:vAlign w:val="bottom"/>
          </w:tcPr>
          <w:p>
            <w:pPr>
              <w:pStyle w:val="TableContents"/>
              <w:spacing w:before="0" w:after="283"/>
              <w:rPr/>
            </w:pPr>
            <w:r>
              <w:rPr/>
              <w:t>  </w:t>
            </w:r>
          </w:p>
        </w:tc>
        <w:tc>
          <w:tcPr>
            <w:tcW w:w="4002" w:type="dxa"/>
            <w:tcBorders/>
            <w:shd w:fill="auto" w:val="clear"/>
          </w:tcPr>
          <w:p>
            <w:pPr>
              <w:pStyle w:val="TableContents"/>
              <w:spacing w:before="0" w:after="283"/>
              <w:rPr>
                <w:sz w:val="4"/>
                <w:szCs w:val="4"/>
              </w:rPr>
            </w:pPr>
            <w:r>
              <w:rPr>
                <w:sz w:val="4"/>
                <w:szCs w:val="4"/>
              </w:rPr>
            </w:r>
          </w:p>
        </w:tc>
      </w:tr>
      <w:tr>
        <w:trPr>
          <w:trHeight w:val="120" w:hRule="atLeast"/>
        </w:trPr>
        <w:tc>
          <w:tcPr>
            <w:tcW w:w="2005" w:type="dxa"/>
            <w:tcBorders/>
            <w:shd w:fill="auto" w:val="clear"/>
            <w:vAlign w:val="center"/>
          </w:tcPr>
          <w:p>
            <w:pPr>
              <w:pStyle w:val="TableContents"/>
              <w:spacing w:before="0" w:after="283"/>
              <w:rPr>
                <w:sz w:val="4"/>
                <w:szCs w:val="4"/>
              </w:rPr>
            </w:pPr>
            <w:r>
              <w:rPr>
                <w:sz w:val="4"/>
                <w:szCs w:val="4"/>
              </w:rPr>
            </w:r>
          </w:p>
        </w:tc>
        <w:tc>
          <w:tcPr>
            <w:tcW w:w="4078" w:type="dxa"/>
            <w:gridSpan w:val="2"/>
            <w:tcBorders/>
            <w:shd w:fill="auto" w:val="clear"/>
            <w:vAlign w:val="center"/>
          </w:tcPr>
          <w:p>
            <w:pPr>
              <w:pStyle w:val="TableContents"/>
              <w:spacing w:before="0" w:after="283"/>
              <w:rPr>
                <w:sz w:val="4"/>
                <w:szCs w:val="4"/>
              </w:rPr>
            </w:pPr>
            <w:r>
              <w:rPr>
                <w:sz w:val="4"/>
                <w:szCs w:val="4"/>
              </w:rPr>
            </w:r>
          </w:p>
        </w:tc>
        <w:tc>
          <w:tcPr>
            <w:tcW w:w="4122" w:type="dxa"/>
            <w:gridSpan w:val="2"/>
            <w:tcBorders/>
            <w:shd w:fill="auto" w:val="clear"/>
            <w:vAlign w:val="center"/>
          </w:tcPr>
          <w:p>
            <w:pPr>
              <w:pStyle w:val="TableContents"/>
              <w:spacing w:before="0" w:after="283"/>
              <w:rPr>
                <w:sz w:val="4"/>
                <w:szCs w:val="4"/>
              </w:rPr>
            </w:pPr>
            <w:r>
              <w:rPr>
                <w:sz w:val="4"/>
                <w:szCs w:val="4"/>
              </w:rPr>
            </w:r>
          </w:p>
        </w:tc>
      </w:tr>
      <w:tr>
        <w:trPr/>
        <w:tc>
          <w:tcPr>
            <w:tcW w:w="2005" w:type="dxa"/>
            <w:tcBorders/>
            <w:shd w:fill="auto" w:val="clear"/>
          </w:tcPr>
          <w:p>
            <w:pPr>
              <w:pStyle w:val="TableContents"/>
              <w:spacing w:before="0" w:after="283"/>
              <w:rPr/>
            </w:pPr>
            <w:r>
              <w:rPr/>
              <w:t>1122(d)(2)(i)</w:t>
            </w:r>
          </w:p>
        </w:tc>
        <w:tc>
          <w:tcPr>
            <w:tcW w:w="120" w:type="dxa"/>
            <w:tcBorders/>
            <w:shd w:fill="auto" w:val="clear"/>
            <w:vAlign w:val="bottom"/>
          </w:tcPr>
          <w:p>
            <w:pPr>
              <w:pStyle w:val="TableContents"/>
              <w:spacing w:before="0" w:after="283"/>
              <w:rPr/>
            </w:pPr>
            <w:r>
              <w:rPr/>
              <w:t>  </w:t>
            </w:r>
          </w:p>
        </w:tc>
        <w:tc>
          <w:tcPr>
            <w:tcW w:w="3958" w:type="dxa"/>
            <w:tcBorders/>
            <w:shd w:fill="auto" w:val="clear"/>
          </w:tcPr>
          <w:p>
            <w:pPr>
              <w:pStyle w:val="TableContents"/>
              <w:spacing w:before="0" w:after="283"/>
              <w:rPr/>
            </w:pPr>
            <w:r>
              <w:rPr/>
              <w:t>Payments on pool assets are deposited into the appropriate custodial bank accounts and related bank clearing accounts no more than two business days of receipt, or such other number of days specified in the transaction agreements.</w:t>
            </w:r>
          </w:p>
        </w:tc>
        <w:tc>
          <w:tcPr>
            <w:tcW w:w="120" w:type="dxa"/>
            <w:tcBorders/>
            <w:shd w:fill="auto" w:val="clear"/>
            <w:vAlign w:val="bottom"/>
          </w:tcPr>
          <w:p>
            <w:pPr>
              <w:pStyle w:val="TableContents"/>
              <w:spacing w:before="0" w:after="283"/>
              <w:rPr/>
            </w:pPr>
            <w:r>
              <w:rPr/>
              <w:t>  </w:t>
            </w:r>
          </w:p>
        </w:tc>
        <w:tc>
          <w:tcPr>
            <w:tcW w:w="4002" w:type="dxa"/>
            <w:tcBorders/>
            <w:shd w:fill="auto" w:val="clear"/>
          </w:tcPr>
          <w:p>
            <w:pPr>
              <w:pStyle w:val="TableContents"/>
              <w:spacing w:before="0" w:after="283"/>
              <w:rPr/>
            </w:pPr>
            <w:r>
              <w:rPr/>
              <w:t>Applicable; assessment below.</w:t>
            </w:r>
          </w:p>
        </w:tc>
      </w:tr>
      <w:tr>
        <w:trPr>
          <w:trHeight w:val="120" w:hRule="atLeast"/>
        </w:trPr>
        <w:tc>
          <w:tcPr>
            <w:tcW w:w="2005" w:type="dxa"/>
            <w:tcBorders/>
            <w:shd w:fill="auto" w:val="clear"/>
            <w:vAlign w:val="center"/>
          </w:tcPr>
          <w:p>
            <w:pPr>
              <w:pStyle w:val="TableContents"/>
              <w:spacing w:before="0" w:after="283"/>
              <w:rPr>
                <w:sz w:val="4"/>
                <w:szCs w:val="4"/>
              </w:rPr>
            </w:pPr>
            <w:r>
              <w:rPr>
                <w:sz w:val="4"/>
                <w:szCs w:val="4"/>
              </w:rPr>
            </w:r>
          </w:p>
        </w:tc>
        <w:tc>
          <w:tcPr>
            <w:tcW w:w="4078" w:type="dxa"/>
            <w:gridSpan w:val="2"/>
            <w:tcBorders/>
            <w:shd w:fill="auto" w:val="clear"/>
            <w:vAlign w:val="center"/>
          </w:tcPr>
          <w:p>
            <w:pPr>
              <w:pStyle w:val="TableContents"/>
              <w:spacing w:before="0" w:after="283"/>
              <w:rPr>
                <w:sz w:val="4"/>
                <w:szCs w:val="4"/>
              </w:rPr>
            </w:pPr>
            <w:r>
              <w:rPr>
                <w:sz w:val="4"/>
                <w:szCs w:val="4"/>
              </w:rPr>
            </w:r>
          </w:p>
        </w:tc>
        <w:tc>
          <w:tcPr>
            <w:tcW w:w="4122" w:type="dxa"/>
            <w:gridSpan w:val="2"/>
            <w:tcBorders/>
            <w:shd w:fill="auto" w:val="clear"/>
            <w:vAlign w:val="center"/>
          </w:tcPr>
          <w:p>
            <w:pPr>
              <w:pStyle w:val="TableContents"/>
              <w:spacing w:before="0" w:after="283"/>
              <w:rPr>
                <w:sz w:val="4"/>
                <w:szCs w:val="4"/>
              </w:rPr>
            </w:pPr>
            <w:r>
              <w:rPr>
                <w:sz w:val="4"/>
                <w:szCs w:val="4"/>
              </w:rPr>
            </w:r>
          </w:p>
        </w:tc>
      </w:tr>
      <w:tr>
        <w:trPr/>
        <w:tc>
          <w:tcPr>
            <w:tcW w:w="2005" w:type="dxa"/>
            <w:tcBorders/>
            <w:shd w:fill="auto" w:val="clear"/>
          </w:tcPr>
          <w:p>
            <w:pPr>
              <w:pStyle w:val="TableContents"/>
              <w:spacing w:before="0" w:after="283"/>
              <w:rPr/>
            </w:pPr>
            <w:r>
              <w:rPr/>
              <w:t>1122(d)(2)(ii)</w:t>
            </w:r>
          </w:p>
        </w:tc>
        <w:tc>
          <w:tcPr>
            <w:tcW w:w="120" w:type="dxa"/>
            <w:tcBorders/>
            <w:shd w:fill="auto" w:val="clear"/>
            <w:vAlign w:val="bottom"/>
          </w:tcPr>
          <w:p>
            <w:pPr>
              <w:pStyle w:val="TableContents"/>
              <w:spacing w:before="0" w:after="283"/>
              <w:rPr/>
            </w:pPr>
            <w:r>
              <w:rPr/>
              <w:t>  </w:t>
            </w:r>
          </w:p>
        </w:tc>
        <w:tc>
          <w:tcPr>
            <w:tcW w:w="3958" w:type="dxa"/>
            <w:tcBorders/>
            <w:shd w:fill="auto" w:val="clear"/>
          </w:tcPr>
          <w:p>
            <w:pPr>
              <w:pStyle w:val="TableContents"/>
              <w:spacing w:before="0" w:after="283"/>
              <w:rPr/>
            </w:pPr>
            <w:r>
              <w:rPr/>
              <w:t>Disbursements made via wire transfer on behalf of an obligor or to an investor are made only by authorized personnel.</w:t>
            </w:r>
          </w:p>
        </w:tc>
        <w:tc>
          <w:tcPr>
            <w:tcW w:w="120" w:type="dxa"/>
            <w:tcBorders/>
            <w:shd w:fill="auto" w:val="clear"/>
            <w:vAlign w:val="bottom"/>
          </w:tcPr>
          <w:p>
            <w:pPr>
              <w:pStyle w:val="TableContents"/>
              <w:spacing w:before="0" w:after="283"/>
              <w:rPr/>
            </w:pPr>
            <w:r>
              <w:rPr/>
              <w:t>  </w:t>
            </w:r>
          </w:p>
        </w:tc>
        <w:tc>
          <w:tcPr>
            <w:tcW w:w="4002" w:type="dxa"/>
            <w:tcBorders/>
            <w:shd w:fill="auto" w:val="clear"/>
          </w:tcPr>
          <w:p>
            <w:pPr>
              <w:pStyle w:val="TableContents"/>
              <w:spacing w:before="0" w:after="283"/>
              <w:rPr/>
            </w:pPr>
            <w:r>
              <w:rPr/>
              <w:t>Not applicable; no disbursements on behalf of obligors or to investors are made by Servicer by means of wire transfer.</w:t>
            </w:r>
          </w:p>
        </w:tc>
      </w:tr>
      <w:tr>
        <w:trPr>
          <w:trHeight w:val="120" w:hRule="atLeast"/>
        </w:trPr>
        <w:tc>
          <w:tcPr>
            <w:tcW w:w="2005" w:type="dxa"/>
            <w:tcBorders/>
            <w:shd w:fill="auto" w:val="clear"/>
            <w:vAlign w:val="center"/>
          </w:tcPr>
          <w:p>
            <w:pPr>
              <w:pStyle w:val="TableContents"/>
              <w:spacing w:before="0" w:after="283"/>
              <w:rPr>
                <w:sz w:val="4"/>
                <w:szCs w:val="4"/>
              </w:rPr>
            </w:pPr>
            <w:r>
              <w:rPr>
                <w:sz w:val="4"/>
                <w:szCs w:val="4"/>
              </w:rPr>
            </w:r>
          </w:p>
        </w:tc>
        <w:tc>
          <w:tcPr>
            <w:tcW w:w="4078" w:type="dxa"/>
            <w:gridSpan w:val="2"/>
            <w:tcBorders/>
            <w:shd w:fill="auto" w:val="clear"/>
            <w:vAlign w:val="center"/>
          </w:tcPr>
          <w:p>
            <w:pPr>
              <w:pStyle w:val="TableContents"/>
              <w:spacing w:before="0" w:after="283"/>
              <w:rPr>
                <w:sz w:val="4"/>
                <w:szCs w:val="4"/>
              </w:rPr>
            </w:pPr>
            <w:r>
              <w:rPr>
                <w:sz w:val="4"/>
                <w:szCs w:val="4"/>
              </w:rPr>
            </w:r>
          </w:p>
        </w:tc>
        <w:tc>
          <w:tcPr>
            <w:tcW w:w="4122" w:type="dxa"/>
            <w:gridSpan w:val="2"/>
            <w:tcBorders/>
            <w:shd w:fill="auto" w:val="clear"/>
            <w:vAlign w:val="center"/>
          </w:tcPr>
          <w:p>
            <w:pPr>
              <w:pStyle w:val="TableContents"/>
              <w:spacing w:before="0" w:after="283"/>
              <w:rPr>
                <w:sz w:val="4"/>
                <w:szCs w:val="4"/>
              </w:rPr>
            </w:pPr>
            <w:r>
              <w:rPr>
                <w:sz w:val="4"/>
                <w:szCs w:val="4"/>
              </w:rPr>
            </w:r>
          </w:p>
        </w:tc>
      </w:tr>
      <w:tr>
        <w:trPr/>
        <w:tc>
          <w:tcPr>
            <w:tcW w:w="2005" w:type="dxa"/>
            <w:tcBorders/>
            <w:shd w:fill="auto" w:val="clear"/>
          </w:tcPr>
          <w:p>
            <w:pPr>
              <w:pStyle w:val="TableContents"/>
              <w:spacing w:before="0" w:after="283"/>
              <w:rPr/>
            </w:pPr>
            <w:r>
              <w:rPr/>
              <w:t>1122(d)(2)(iii)</w:t>
            </w:r>
          </w:p>
        </w:tc>
        <w:tc>
          <w:tcPr>
            <w:tcW w:w="120" w:type="dxa"/>
            <w:tcBorders/>
            <w:shd w:fill="auto" w:val="clear"/>
            <w:vAlign w:val="bottom"/>
          </w:tcPr>
          <w:p>
            <w:pPr>
              <w:pStyle w:val="TableContents"/>
              <w:spacing w:before="0" w:after="283"/>
              <w:rPr/>
            </w:pPr>
            <w:r>
              <w:rPr/>
              <w:t>  </w:t>
            </w:r>
          </w:p>
        </w:tc>
        <w:tc>
          <w:tcPr>
            <w:tcW w:w="3958" w:type="dxa"/>
            <w:tcBorders/>
            <w:shd w:fill="auto" w:val="clear"/>
          </w:tcPr>
          <w:p>
            <w:pPr>
              <w:pStyle w:val="TableContents"/>
              <w:spacing w:before="0" w:after="283"/>
              <w:rPr/>
            </w:pPr>
            <w:r>
              <w:rPr/>
              <w:t>Advances of funds or guarantees regarding collections, cash flows or distributions, and any interest or other fees charged for such advances, are made, reviewed and approved as specified in the transaction agreements.</w:t>
            </w:r>
          </w:p>
        </w:tc>
        <w:tc>
          <w:tcPr>
            <w:tcW w:w="120" w:type="dxa"/>
            <w:tcBorders/>
            <w:shd w:fill="auto" w:val="clear"/>
            <w:vAlign w:val="bottom"/>
          </w:tcPr>
          <w:p>
            <w:pPr>
              <w:pStyle w:val="TableContents"/>
              <w:spacing w:before="0" w:after="283"/>
              <w:rPr/>
            </w:pPr>
            <w:r>
              <w:rPr/>
              <w:t>  </w:t>
            </w:r>
          </w:p>
        </w:tc>
        <w:tc>
          <w:tcPr>
            <w:tcW w:w="4002" w:type="dxa"/>
            <w:tcBorders/>
            <w:shd w:fill="auto" w:val="clear"/>
          </w:tcPr>
          <w:p>
            <w:pPr>
              <w:pStyle w:val="TableContents"/>
              <w:spacing w:before="0" w:after="283"/>
              <w:rPr/>
            </w:pPr>
            <w:r>
              <w:rPr/>
              <w:t>Applicable, but no current assessment required; no advances by the Servicer are permitted under the transaction agreements.</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1986"/>
        <w:gridCol w:w="121"/>
        <w:gridCol w:w="4013"/>
        <w:gridCol w:w="121"/>
        <w:gridCol w:w="3964"/>
      </w:tblGrid>
      <w:tr>
        <w:trPr/>
        <w:tc>
          <w:tcPr>
            <w:tcW w:w="198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401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1986" w:type="dxa"/>
            <w:tcBorders>
              <w:bottom w:val="single" w:sz="8"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Regulation AB</w:t>
            </w:r>
          </w:p>
          <w:p>
            <w:pPr>
              <w:pStyle w:val="TableContents"/>
              <w:spacing w:before="0" w:after="20"/>
              <w:jc w:val="center"/>
              <w:rPr>
                <w:rFonts w:ascii="Times New Roman" w:hAnsi="Times New Roman"/>
                <w:b/>
                <w:sz w:val="16"/>
              </w:rPr>
            </w:pPr>
            <w:r>
              <w:rPr>
                <w:rFonts w:ascii="Times New Roman" w:hAnsi="Times New Roman"/>
                <w:b/>
                <w:sz w:val="16"/>
              </w:rPr>
              <w:t>Reference</w:t>
            </w:r>
          </w:p>
        </w:tc>
        <w:tc>
          <w:tcPr>
            <w:tcW w:w="121" w:type="dxa"/>
            <w:tcBorders/>
            <w:shd w:fill="auto" w:val="clear"/>
            <w:vAlign w:val="bottom"/>
          </w:tcPr>
          <w:p>
            <w:pPr>
              <w:pStyle w:val="TableContents"/>
              <w:spacing w:before="0" w:after="283"/>
              <w:rPr/>
            </w:pPr>
            <w:r>
              <w:rPr/>
              <w:t>  </w:t>
            </w:r>
          </w:p>
        </w:tc>
        <w:tc>
          <w:tcPr>
            <w:tcW w:w="4013"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Servicing Criteria</w:t>
            </w:r>
          </w:p>
        </w:tc>
        <w:tc>
          <w:tcPr>
            <w:tcW w:w="121" w:type="dxa"/>
            <w:tcBorders/>
            <w:shd w:fill="auto" w:val="clear"/>
            <w:vAlign w:val="bottom"/>
          </w:tcPr>
          <w:p>
            <w:pPr>
              <w:pStyle w:val="TableContents"/>
              <w:spacing w:before="0" w:after="283"/>
              <w:rPr/>
            </w:pPr>
            <w:r>
              <w:rPr/>
              <w:t>  </w:t>
            </w:r>
          </w:p>
        </w:tc>
        <w:tc>
          <w:tcPr>
            <w:tcW w:w="3964" w:type="dxa"/>
            <w:tcBorders>
              <w:bottom w:val="single" w:sz="8"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Applicable</w:t>
            </w:r>
          </w:p>
          <w:p>
            <w:pPr>
              <w:pStyle w:val="TableContents"/>
              <w:spacing w:before="0" w:after="20"/>
              <w:jc w:val="center"/>
              <w:rPr>
                <w:rFonts w:ascii="Times New Roman" w:hAnsi="Times New Roman"/>
                <w:b/>
                <w:sz w:val="16"/>
              </w:rPr>
            </w:pPr>
            <w:r>
              <w:rPr>
                <w:rFonts w:ascii="Times New Roman" w:hAnsi="Times New Roman"/>
                <w:b/>
                <w:sz w:val="16"/>
              </w:rPr>
              <w:t>Servicing Criteria</w:t>
            </w:r>
          </w:p>
        </w:tc>
      </w:tr>
      <w:tr>
        <w:trPr>
          <w:trHeight w:val="120" w:hRule="atLeast"/>
        </w:trPr>
        <w:tc>
          <w:tcPr>
            <w:tcW w:w="1986" w:type="dxa"/>
            <w:tcBorders/>
            <w:shd w:fill="auto" w:val="clear"/>
            <w:vAlign w:val="center"/>
          </w:tcPr>
          <w:p>
            <w:pPr>
              <w:pStyle w:val="TableContents"/>
              <w:spacing w:before="0" w:after="283"/>
              <w:rPr>
                <w:sz w:val="4"/>
                <w:szCs w:val="4"/>
              </w:rPr>
            </w:pPr>
            <w:r>
              <w:rPr>
                <w:sz w:val="4"/>
                <w:szCs w:val="4"/>
              </w:rPr>
            </w:r>
          </w:p>
        </w:tc>
        <w:tc>
          <w:tcPr>
            <w:tcW w:w="4134" w:type="dxa"/>
            <w:gridSpan w:val="2"/>
            <w:tcBorders/>
            <w:shd w:fill="auto" w:val="clear"/>
            <w:vAlign w:val="center"/>
          </w:tcPr>
          <w:p>
            <w:pPr>
              <w:pStyle w:val="TableContents"/>
              <w:spacing w:before="0" w:after="283"/>
              <w:rPr>
                <w:sz w:val="4"/>
                <w:szCs w:val="4"/>
              </w:rPr>
            </w:pPr>
            <w:r>
              <w:rPr>
                <w:sz w:val="4"/>
                <w:szCs w:val="4"/>
              </w:rPr>
            </w:r>
          </w:p>
        </w:tc>
        <w:tc>
          <w:tcPr>
            <w:tcW w:w="4085" w:type="dxa"/>
            <w:gridSpan w:val="2"/>
            <w:tcBorders/>
            <w:shd w:fill="auto" w:val="clear"/>
            <w:vAlign w:val="center"/>
          </w:tcPr>
          <w:p>
            <w:pPr>
              <w:pStyle w:val="TableContents"/>
              <w:spacing w:before="0" w:after="283"/>
              <w:rPr>
                <w:sz w:val="4"/>
                <w:szCs w:val="4"/>
              </w:rPr>
            </w:pPr>
            <w:r>
              <w:rPr>
                <w:sz w:val="4"/>
                <w:szCs w:val="4"/>
              </w:rPr>
            </w:r>
          </w:p>
        </w:tc>
      </w:tr>
      <w:tr>
        <w:trPr/>
        <w:tc>
          <w:tcPr>
            <w:tcW w:w="1986" w:type="dxa"/>
            <w:tcBorders/>
            <w:shd w:fill="auto" w:val="clear"/>
          </w:tcPr>
          <w:p>
            <w:pPr>
              <w:pStyle w:val="TableContents"/>
              <w:spacing w:before="0" w:after="283"/>
              <w:rPr/>
            </w:pPr>
            <w:r>
              <w:rPr/>
              <w:t>1122(d)(2)(iv)</w:t>
            </w:r>
          </w:p>
        </w:tc>
        <w:tc>
          <w:tcPr>
            <w:tcW w:w="121" w:type="dxa"/>
            <w:tcBorders/>
            <w:shd w:fill="auto" w:val="clear"/>
            <w:vAlign w:val="bottom"/>
          </w:tcPr>
          <w:p>
            <w:pPr>
              <w:pStyle w:val="TableContents"/>
              <w:spacing w:before="0" w:after="283"/>
              <w:rPr/>
            </w:pPr>
            <w:r>
              <w:rPr/>
              <w:t>  </w:t>
            </w:r>
          </w:p>
        </w:tc>
        <w:tc>
          <w:tcPr>
            <w:tcW w:w="4013" w:type="dxa"/>
            <w:tcBorders/>
            <w:shd w:fill="auto" w:val="clear"/>
          </w:tcPr>
          <w:p>
            <w:pPr>
              <w:pStyle w:val="TableContents"/>
              <w:spacing w:before="0" w:after="283"/>
              <w:rPr/>
            </w:pPr>
            <w:r>
              <w:rPr/>
              <w:t>The related accounts for the transaction, such as cash reserve accounts or accounts established as a form of overcollateralization, are separately maintained (e.g., with respect to commingling of cash) as set forth in the transaction agreements.</w:t>
            </w:r>
          </w:p>
        </w:tc>
        <w:tc>
          <w:tcPr>
            <w:tcW w:w="121" w:type="dxa"/>
            <w:tcBorders/>
            <w:shd w:fill="auto" w:val="clear"/>
            <w:vAlign w:val="bottom"/>
          </w:tcPr>
          <w:p>
            <w:pPr>
              <w:pStyle w:val="TableContents"/>
              <w:spacing w:before="0" w:after="283"/>
              <w:rPr/>
            </w:pPr>
            <w:r>
              <w:rPr/>
              <w:t>  </w:t>
            </w:r>
          </w:p>
        </w:tc>
        <w:tc>
          <w:tcPr>
            <w:tcW w:w="3964" w:type="dxa"/>
            <w:tcBorders/>
            <w:shd w:fill="auto" w:val="clear"/>
          </w:tcPr>
          <w:p>
            <w:pPr>
              <w:pStyle w:val="TableContents"/>
              <w:spacing w:before="0" w:after="283"/>
              <w:rPr/>
            </w:pPr>
            <w:r>
              <w:rPr/>
              <w:t>Applicable, but no current assessment is required since transaction accounts are maintained by and in the name of the Trustee.</w:t>
            </w:r>
          </w:p>
        </w:tc>
      </w:tr>
      <w:tr>
        <w:trPr>
          <w:trHeight w:val="120" w:hRule="atLeast"/>
        </w:trPr>
        <w:tc>
          <w:tcPr>
            <w:tcW w:w="1986" w:type="dxa"/>
            <w:tcBorders/>
            <w:shd w:fill="auto" w:val="clear"/>
            <w:vAlign w:val="center"/>
          </w:tcPr>
          <w:p>
            <w:pPr>
              <w:pStyle w:val="TableContents"/>
              <w:spacing w:before="0" w:after="283"/>
              <w:rPr>
                <w:sz w:val="4"/>
                <w:szCs w:val="4"/>
              </w:rPr>
            </w:pPr>
            <w:r>
              <w:rPr>
                <w:sz w:val="4"/>
                <w:szCs w:val="4"/>
              </w:rPr>
            </w:r>
          </w:p>
        </w:tc>
        <w:tc>
          <w:tcPr>
            <w:tcW w:w="4134" w:type="dxa"/>
            <w:gridSpan w:val="2"/>
            <w:tcBorders/>
            <w:shd w:fill="auto" w:val="clear"/>
            <w:vAlign w:val="center"/>
          </w:tcPr>
          <w:p>
            <w:pPr>
              <w:pStyle w:val="TableContents"/>
              <w:spacing w:before="0" w:after="283"/>
              <w:rPr>
                <w:sz w:val="4"/>
                <w:szCs w:val="4"/>
              </w:rPr>
            </w:pPr>
            <w:r>
              <w:rPr>
                <w:sz w:val="4"/>
                <w:szCs w:val="4"/>
              </w:rPr>
            </w:r>
          </w:p>
        </w:tc>
        <w:tc>
          <w:tcPr>
            <w:tcW w:w="4085" w:type="dxa"/>
            <w:gridSpan w:val="2"/>
            <w:tcBorders/>
            <w:shd w:fill="auto" w:val="clear"/>
            <w:vAlign w:val="center"/>
          </w:tcPr>
          <w:p>
            <w:pPr>
              <w:pStyle w:val="TableContents"/>
              <w:spacing w:before="0" w:after="283"/>
              <w:rPr>
                <w:sz w:val="4"/>
                <w:szCs w:val="4"/>
              </w:rPr>
            </w:pPr>
            <w:r>
              <w:rPr>
                <w:sz w:val="4"/>
                <w:szCs w:val="4"/>
              </w:rPr>
            </w:r>
          </w:p>
        </w:tc>
      </w:tr>
      <w:tr>
        <w:trPr/>
        <w:tc>
          <w:tcPr>
            <w:tcW w:w="1986" w:type="dxa"/>
            <w:tcBorders/>
            <w:shd w:fill="auto" w:val="clear"/>
          </w:tcPr>
          <w:p>
            <w:pPr>
              <w:pStyle w:val="TableContents"/>
              <w:spacing w:before="0" w:after="283"/>
              <w:rPr/>
            </w:pPr>
            <w:r>
              <w:rPr/>
              <w:t>1122(d)(2)(v)</w:t>
            </w:r>
          </w:p>
        </w:tc>
        <w:tc>
          <w:tcPr>
            <w:tcW w:w="121" w:type="dxa"/>
            <w:tcBorders/>
            <w:shd w:fill="auto" w:val="clear"/>
            <w:vAlign w:val="bottom"/>
          </w:tcPr>
          <w:p>
            <w:pPr>
              <w:pStyle w:val="TableContents"/>
              <w:spacing w:before="0" w:after="283"/>
              <w:rPr/>
            </w:pPr>
            <w:r>
              <w:rPr/>
              <w:t>  </w:t>
            </w:r>
          </w:p>
        </w:tc>
        <w:tc>
          <w:tcPr>
            <w:tcW w:w="4013" w:type="dxa"/>
            <w:tcBorders/>
            <w:shd w:fill="auto" w:val="clear"/>
          </w:tcPr>
          <w:p>
            <w:pPr>
              <w:pStyle w:val="TableContents"/>
              <w:spacing w:before="0" w:after="283"/>
              <w:rPr/>
            </w:pPr>
            <w:r>
              <w:rPr/>
              <w:t>Each custodial account is maintained at a federally insured depository institution as set forth in the transaction agreements. For purposes of this criterion, federally insured depository institution with respect to a foreign financial institution means a foreign financial institution that meets the requirements of Rule 13k-1(b)(1) of the Exchange Act.</w:t>
            </w:r>
          </w:p>
        </w:tc>
        <w:tc>
          <w:tcPr>
            <w:tcW w:w="121" w:type="dxa"/>
            <w:tcBorders/>
            <w:shd w:fill="auto" w:val="clear"/>
            <w:vAlign w:val="bottom"/>
          </w:tcPr>
          <w:p>
            <w:pPr>
              <w:pStyle w:val="TableContents"/>
              <w:spacing w:before="0" w:after="283"/>
              <w:rPr/>
            </w:pPr>
            <w:r>
              <w:rPr/>
              <w:t>  </w:t>
            </w:r>
          </w:p>
        </w:tc>
        <w:tc>
          <w:tcPr>
            <w:tcW w:w="3964" w:type="dxa"/>
            <w:tcBorders/>
            <w:shd w:fill="auto" w:val="clear"/>
          </w:tcPr>
          <w:p>
            <w:pPr>
              <w:pStyle w:val="TableContents"/>
              <w:spacing w:before="0" w:after="283"/>
              <w:rPr/>
            </w:pPr>
            <w:r>
              <w:rPr/>
              <w:t>Applicable, but no current assessment required; all custodial accounts are maintained by the Trustee.</w:t>
            </w:r>
          </w:p>
        </w:tc>
      </w:tr>
      <w:tr>
        <w:trPr>
          <w:trHeight w:val="120" w:hRule="atLeast"/>
        </w:trPr>
        <w:tc>
          <w:tcPr>
            <w:tcW w:w="1986" w:type="dxa"/>
            <w:tcBorders/>
            <w:shd w:fill="auto" w:val="clear"/>
            <w:vAlign w:val="center"/>
          </w:tcPr>
          <w:p>
            <w:pPr>
              <w:pStyle w:val="TableContents"/>
              <w:spacing w:before="0" w:after="283"/>
              <w:rPr>
                <w:sz w:val="4"/>
                <w:szCs w:val="4"/>
              </w:rPr>
            </w:pPr>
            <w:r>
              <w:rPr>
                <w:sz w:val="4"/>
                <w:szCs w:val="4"/>
              </w:rPr>
            </w:r>
          </w:p>
        </w:tc>
        <w:tc>
          <w:tcPr>
            <w:tcW w:w="4134" w:type="dxa"/>
            <w:gridSpan w:val="2"/>
            <w:tcBorders/>
            <w:shd w:fill="auto" w:val="clear"/>
            <w:vAlign w:val="center"/>
          </w:tcPr>
          <w:p>
            <w:pPr>
              <w:pStyle w:val="TableContents"/>
              <w:spacing w:before="0" w:after="283"/>
              <w:rPr>
                <w:sz w:val="4"/>
                <w:szCs w:val="4"/>
              </w:rPr>
            </w:pPr>
            <w:r>
              <w:rPr>
                <w:sz w:val="4"/>
                <w:szCs w:val="4"/>
              </w:rPr>
            </w:r>
          </w:p>
        </w:tc>
        <w:tc>
          <w:tcPr>
            <w:tcW w:w="4085" w:type="dxa"/>
            <w:gridSpan w:val="2"/>
            <w:tcBorders/>
            <w:shd w:fill="auto" w:val="clear"/>
            <w:vAlign w:val="center"/>
          </w:tcPr>
          <w:p>
            <w:pPr>
              <w:pStyle w:val="TableContents"/>
              <w:spacing w:before="0" w:after="283"/>
              <w:rPr>
                <w:sz w:val="4"/>
                <w:szCs w:val="4"/>
              </w:rPr>
            </w:pPr>
            <w:r>
              <w:rPr>
                <w:sz w:val="4"/>
                <w:szCs w:val="4"/>
              </w:rPr>
            </w:r>
          </w:p>
        </w:tc>
      </w:tr>
      <w:tr>
        <w:trPr/>
        <w:tc>
          <w:tcPr>
            <w:tcW w:w="1986" w:type="dxa"/>
            <w:tcBorders/>
            <w:shd w:fill="auto" w:val="clear"/>
          </w:tcPr>
          <w:p>
            <w:pPr>
              <w:pStyle w:val="TableContents"/>
              <w:spacing w:before="0" w:after="283"/>
              <w:rPr/>
            </w:pPr>
            <w:r>
              <w:rPr/>
              <w:t>1122(d)(2)(vi)</w:t>
            </w:r>
          </w:p>
        </w:tc>
        <w:tc>
          <w:tcPr>
            <w:tcW w:w="121" w:type="dxa"/>
            <w:tcBorders/>
            <w:shd w:fill="auto" w:val="clear"/>
            <w:vAlign w:val="bottom"/>
          </w:tcPr>
          <w:p>
            <w:pPr>
              <w:pStyle w:val="TableContents"/>
              <w:spacing w:before="0" w:after="283"/>
              <w:rPr/>
            </w:pPr>
            <w:r>
              <w:rPr/>
              <w:t>  </w:t>
            </w:r>
          </w:p>
        </w:tc>
        <w:tc>
          <w:tcPr>
            <w:tcW w:w="4013" w:type="dxa"/>
            <w:tcBorders/>
            <w:shd w:fill="auto" w:val="clear"/>
          </w:tcPr>
          <w:p>
            <w:pPr>
              <w:pStyle w:val="TableContents"/>
              <w:spacing w:before="0" w:after="283"/>
              <w:rPr/>
            </w:pPr>
            <w:r>
              <w:rPr/>
              <w:t>Unissued checks are safeguarded so as to prevent unauthorized access.</w:t>
            </w:r>
          </w:p>
        </w:tc>
        <w:tc>
          <w:tcPr>
            <w:tcW w:w="121" w:type="dxa"/>
            <w:tcBorders/>
            <w:shd w:fill="auto" w:val="clear"/>
            <w:vAlign w:val="bottom"/>
          </w:tcPr>
          <w:p>
            <w:pPr>
              <w:pStyle w:val="TableContents"/>
              <w:spacing w:before="0" w:after="283"/>
              <w:rPr/>
            </w:pPr>
            <w:r>
              <w:rPr/>
              <w:t>  </w:t>
            </w:r>
          </w:p>
        </w:tc>
        <w:tc>
          <w:tcPr>
            <w:tcW w:w="3964" w:type="dxa"/>
            <w:tcBorders/>
            <w:shd w:fill="auto" w:val="clear"/>
          </w:tcPr>
          <w:p>
            <w:pPr>
              <w:pStyle w:val="TableContents"/>
              <w:spacing w:before="0" w:after="283"/>
              <w:rPr/>
            </w:pPr>
            <w:r>
              <w:rPr/>
              <w:t>Not applicable; all transfers made by wire transfer.</w:t>
            </w:r>
          </w:p>
        </w:tc>
      </w:tr>
      <w:tr>
        <w:trPr>
          <w:trHeight w:val="120" w:hRule="atLeast"/>
        </w:trPr>
        <w:tc>
          <w:tcPr>
            <w:tcW w:w="1986" w:type="dxa"/>
            <w:tcBorders/>
            <w:shd w:fill="auto" w:val="clear"/>
            <w:vAlign w:val="center"/>
          </w:tcPr>
          <w:p>
            <w:pPr>
              <w:pStyle w:val="TableContents"/>
              <w:spacing w:before="0" w:after="283"/>
              <w:rPr>
                <w:sz w:val="4"/>
                <w:szCs w:val="4"/>
              </w:rPr>
            </w:pPr>
            <w:r>
              <w:rPr>
                <w:sz w:val="4"/>
                <w:szCs w:val="4"/>
              </w:rPr>
            </w:r>
          </w:p>
        </w:tc>
        <w:tc>
          <w:tcPr>
            <w:tcW w:w="4134" w:type="dxa"/>
            <w:gridSpan w:val="2"/>
            <w:tcBorders/>
            <w:shd w:fill="auto" w:val="clear"/>
            <w:vAlign w:val="center"/>
          </w:tcPr>
          <w:p>
            <w:pPr>
              <w:pStyle w:val="TableContents"/>
              <w:spacing w:before="0" w:after="283"/>
              <w:rPr>
                <w:sz w:val="4"/>
                <w:szCs w:val="4"/>
              </w:rPr>
            </w:pPr>
            <w:r>
              <w:rPr>
                <w:sz w:val="4"/>
                <w:szCs w:val="4"/>
              </w:rPr>
            </w:r>
          </w:p>
        </w:tc>
        <w:tc>
          <w:tcPr>
            <w:tcW w:w="4085" w:type="dxa"/>
            <w:gridSpan w:val="2"/>
            <w:tcBorders/>
            <w:shd w:fill="auto" w:val="clear"/>
            <w:vAlign w:val="center"/>
          </w:tcPr>
          <w:p>
            <w:pPr>
              <w:pStyle w:val="TableContents"/>
              <w:spacing w:before="0" w:after="283"/>
              <w:rPr>
                <w:sz w:val="4"/>
                <w:szCs w:val="4"/>
              </w:rPr>
            </w:pPr>
            <w:r>
              <w:rPr>
                <w:sz w:val="4"/>
                <w:szCs w:val="4"/>
              </w:rPr>
            </w:r>
          </w:p>
        </w:tc>
      </w:tr>
      <w:tr>
        <w:trPr/>
        <w:tc>
          <w:tcPr>
            <w:tcW w:w="1986" w:type="dxa"/>
            <w:tcBorders/>
            <w:shd w:fill="auto" w:val="clear"/>
          </w:tcPr>
          <w:p>
            <w:pPr>
              <w:pStyle w:val="TableContents"/>
              <w:spacing w:before="0" w:after="283"/>
              <w:rPr/>
            </w:pPr>
            <w:r>
              <w:rPr/>
              <w:t>1122(d)(2)(vii)</w:t>
            </w:r>
          </w:p>
        </w:tc>
        <w:tc>
          <w:tcPr>
            <w:tcW w:w="121" w:type="dxa"/>
            <w:tcBorders/>
            <w:shd w:fill="auto" w:val="clear"/>
            <w:vAlign w:val="bottom"/>
          </w:tcPr>
          <w:p>
            <w:pPr>
              <w:pStyle w:val="TableContents"/>
              <w:spacing w:before="0" w:after="283"/>
              <w:rPr/>
            </w:pPr>
            <w:r>
              <w:rPr/>
              <w:t>  </w:t>
            </w:r>
          </w:p>
        </w:tc>
        <w:tc>
          <w:tcPr>
            <w:tcW w:w="4013" w:type="dxa"/>
            <w:tcBorders/>
            <w:shd w:fill="auto" w:val="clear"/>
          </w:tcPr>
          <w:p>
            <w:pPr>
              <w:pStyle w:val="TableContents"/>
              <w:spacing w:before="0" w:after="283"/>
              <w:rPr/>
            </w:pPr>
            <w:r>
              <w:rPr/>
              <w:t>Reconciliations are prepared on a monthly basis for all asset-backed securities related bank accounts, including custodial accounts and related bank clearing accounts. These reconciliations are (A) mathematically accurate; (B) prepared within 30 calendar days after the bank statement cutoff date, or such other number of days specified in the transaction agreements; (C) reviewed and approved by someone other than the person who prepared the reconciliation; and (D) contain explanations for reconciling items. These reconciling items are resolved within 90 calendar days of their original identification, or such other number of days specified in the transaction agreements.</w:t>
            </w:r>
          </w:p>
        </w:tc>
        <w:tc>
          <w:tcPr>
            <w:tcW w:w="121" w:type="dxa"/>
            <w:tcBorders/>
            <w:shd w:fill="auto" w:val="clear"/>
            <w:vAlign w:val="bottom"/>
          </w:tcPr>
          <w:p>
            <w:pPr>
              <w:pStyle w:val="TableContents"/>
              <w:spacing w:before="0" w:after="283"/>
              <w:rPr/>
            </w:pPr>
            <w:r>
              <w:rPr/>
              <w:t>  </w:t>
            </w:r>
          </w:p>
        </w:tc>
        <w:tc>
          <w:tcPr>
            <w:tcW w:w="3964" w:type="dxa"/>
            <w:tcBorders/>
            <w:shd w:fill="auto" w:val="clear"/>
          </w:tcPr>
          <w:p>
            <w:pPr>
              <w:pStyle w:val="TableContents"/>
              <w:spacing w:before="0" w:after="283"/>
              <w:rPr/>
            </w:pPr>
            <w:r>
              <w:rPr/>
              <w:t>Applicable; assessment below. Reconciliations as to REP accounts are limited to confirming that the funds in any REPs account known to Servicer are at least in the amount required by Servicer.</w:t>
            </w:r>
          </w:p>
        </w:tc>
      </w:tr>
      <w:tr>
        <w:trPr>
          <w:trHeight w:val="120" w:hRule="atLeast"/>
        </w:trPr>
        <w:tc>
          <w:tcPr>
            <w:tcW w:w="1986" w:type="dxa"/>
            <w:tcBorders/>
            <w:shd w:fill="auto" w:val="clear"/>
            <w:vAlign w:val="center"/>
          </w:tcPr>
          <w:p>
            <w:pPr>
              <w:pStyle w:val="TableContents"/>
              <w:spacing w:before="0" w:after="283"/>
              <w:rPr>
                <w:sz w:val="4"/>
                <w:szCs w:val="4"/>
              </w:rPr>
            </w:pPr>
            <w:r>
              <w:rPr>
                <w:sz w:val="4"/>
                <w:szCs w:val="4"/>
              </w:rPr>
            </w:r>
          </w:p>
        </w:tc>
        <w:tc>
          <w:tcPr>
            <w:tcW w:w="4134" w:type="dxa"/>
            <w:gridSpan w:val="2"/>
            <w:tcBorders/>
            <w:shd w:fill="auto" w:val="clear"/>
            <w:vAlign w:val="center"/>
          </w:tcPr>
          <w:p>
            <w:pPr>
              <w:pStyle w:val="TableContents"/>
              <w:spacing w:before="0" w:after="283"/>
              <w:rPr>
                <w:sz w:val="4"/>
                <w:szCs w:val="4"/>
              </w:rPr>
            </w:pPr>
            <w:r>
              <w:rPr>
                <w:sz w:val="4"/>
                <w:szCs w:val="4"/>
              </w:rPr>
            </w:r>
          </w:p>
        </w:tc>
        <w:tc>
          <w:tcPr>
            <w:tcW w:w="4085" w:type="dxa"/>
            <w:gridSpan w:val="2"/>
            <w:tcBorders/>
            <w:shd w:fill="auto" w:val="clear"/>
            <w:vAlign w:val="center"/>
          </w:tcPr>
          <w:p>
            <w:pPr>
              <w:pStyle w:val="TableContents"/>
              <w:spacing w:before="0" w:after="283"/>
              <w:rPr>
                <w:sz w:val="4"/>
                <w:szCs w:val="4"/>
              </w:rPr>
            </w:pPr>
            <w:r>
              <w:rPr>
                <w:sz w:val="4"/>
                <w:szCs w:val="4"/>
              </w:rPr>
            </w:r>
          </w:p>
        </w:tc>
      </w:tr>
      <w:tr>
        <w:trPr/>
        <w:tc>
          <w:tcPr>
            <w:tcW w:w="1986"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4013" w:type="dxa"/>
            <w:tcBorders/>
            <w:shd w:fill="auto" w:val="clear"/>
          </w:tcPr>
          <w:p>
            <w:pPr>
              <w:pStyle w:val="TableContents"/>
              <w:spacing w:before="0" w:after="283"/>
              <w:jc w:val="center"/>
              <w:rPr>
                <w:b/>
              </w:rPr>
            </w:pPr>
            <w:r>
              <w:rPr>
                <w:b/>
              </w:rPr>
              <w:t>Investor Remittances and Reporting</w:t>
            </w:r>
          </w:p>
        </w:tc>
        <w:tc>
          <w:tcPr>
            <w:tcW w:w="121" w:type="dxa"/>
            <w:tcBorders/>
            <w:shd w:fill="auto" w:val="clear"/>
            <w:vAlign w:val="bottom"/>
          </w:tcPr>
          <w:p>
            <w:pPr>
              <w:pStyle w:val="TableContents"/>
              <w:spacing w:before="0" w:after="283"/>
              <w:rPr/>
            </w:pPr>
            <w:r>
              <w:rPr/>
              <w:t>  </w:t>
            </w:r>
          </w:p>
        </w:tc>
        <w:tc>
          <w:tcPr>
            <w:tcW w:w="3964" w:type="dxa"/>
            <w:tcBorders/>
            <w:shd w:fill="auto" w:val="clear"/>
          </w:tcPr>
          <w:p>
            <w:pPr>
              <w:pStyle w:val="TableContents"/>
              <w:spacing w:before="0" w:after="283"/>
              <w:rPr>
                <w:sz w:val="4"/>
                <w:szCs w:val="4"/>
              </w:rPr>
            </w:pPr>
            <w:r>
              <w:rPr>
                <w:sz w:val="4"/>
                <w:szCs w:val="4"/>
              </w:rPr>
            </w:r>
          </w:p>
        </w:tc>
      </w:tr>
      <w:tr>
        <w:trPr>
          <w:trHeight w:val="120" w:hRule="atLeast"/>
        </w:trPr>
        <w:tc>
          <w:tcPr>
            <w:tcW w:w="1986" w:type="dxa"/>
            <w:tcBorders/>
            <w:shd w:fill="auto" w:val="clear"/>
            <w:vAlign w:val="center"/>
          </w:tcPr>
          <w:p>
            <w:pPr>
              <w:pStyle w:val="TableContents"/>
              <w:spacing w:before="0" w:after="283"/>
              <w:rPr>
                <w:sz w:val="4"/>
                <w:szCs w:val="4"/>
              </w:rPr>
            </w:pPr>
            <w:r>
              <w:rPr>
                <w:sz w:val="4"/>
                <w:szCs w:val="4"/>
              </w:rPr>
            </w:r>
          </w:p>
        </w:tc>
        <w:tc>
          <w:tcPr>
            <w:tcW w:w="4134" w:type="dxa"/>
            <w:gridSpan w:val="2"/>
            <w:tcBorders/>
            <w:shd w:fill="auto" w:val="clear"/>
            <w:vAlign w:val="center"/>
          </w:tcPr>
          <w:p>
            <w:pPr>
              <w:pStyle w:val="TableContents"/>
              <w:spacing w:before="0" w:after="283"/>
              <w:rPr>
                <w:sz w:val="4"/>
                <w:szCs w:val="4"/>
              </w:rPr>
            </w:pPr>
            <w:r>
              <w:rPr>
                <w:sz w:val="4"/>
                <w:szCs w:val="4"/>
              </w:rPr>
            </w:r>
          </w:p>
        </w:tc>
        <w:tc>
          <w:tcPr>
            <w:tcW w:w="4085" w:type="dxa"/>
            <w:gridSpan w:val="2"/>
            <w:tcBorders/>
            <w:shd w:fill="auto" w:val="clear"/>
            <w:vAlign w:val="center"/>
          </w:tcPr>
          <w:p>
            <w:pPr>
              <w:pStyle w:val="TableContents"/>
              <w:spacing w:before="0" w:after="283"/>
              <w:rPr>
                <w:sz w:val="4"/>
                <w:szCs w:val="4"/>
              </w:rPr>
            </w:pPr>
            <w:r>
              <w:rPr>
                <w:sz w:val="4"/>
                <w:szCs w:val="4"/>
              </w:rPr>
            </w:r>
          </w:p>
        </w:tc>
      </w:tr>
      <w:tr>
        <w:trPr/>
        <w:tc>
          <w:tcPr>
            <w:tcW w:w="1986" w:type="dxa"/>
            <w:tcBorders/>
            <w:shd w:fill="auto" w:val="clear"/>
          </w:tcPr>
          <w:p>
            <w:pPr>
              <w:pStyle w:val="TableContents"/>
              <w:spacing w:before="0" w:after="283"/>
              <w:rPr/>
            </w:pPr>
            <w:r>
              <w:rPr/>
              <w:t>1122(d)(3)(i)</w:t>
            </w:r>
          </w:p>
        </w:tc>
        <w:tc>
          <w:tcPr>
            <w:tcW w:w="121" w:type="dxa"/>
            <w:tcBorders/>
            <w:shd w:fill="auto" w:val="clear"/>
            <w:vAlign w:val="bottom"/>
          </w:tcPr>
          <w:p>
            <w:pPr>
              <w:pStyle w:val="TableContents"/>
              <w:spacing w:before="0" w:after="283"/>
              <w:rPr/>
            </w:pPr>
            <w:r>
              <w:rPr/>
              <w:t>  </w:t>
            </w:r>
          </w:p>
        </w:tc>
        <w:tc>
          <w:tcPr>
            <w:tcW w:w="4013" w:type="dxa"/>
            <w:tcBorders/>
            <w:shd w:fill="auto" w:val="clear"/>
          </w:tcPr>
          <w:p>
            <w:pPr>
              <w:pStyle w:val="TableContents"/>
              <w:spacing w:before="0" w:after="283"/>
              <w:rPr/>
            </w:pPr>
            <w:r>
              <w:rPr/>
              <w:t>Reports to investors, including those to be filed with the Commission, are maintained in accordance with the</w:t>
            </w:r>
          </w:p>
        </w:tc>
        <w:tc>
          <w:tcPr>
            <w:tcW w:w="121" w:type="dxa"/>
            <w:tcBorders/>
            <w:shd w:fill="auto" w:val="clear"/>
            <w:vAlign w:val="bottom"/>
          </w:tcPr>
          <w:p>
            <w:pPr>
              <w:pStyle w:val="TableContents"/>
              <w:spacing w:before="0" w:after="283"/>
              <w:rPr/>
            </w:pPr>
            <w:r>
              <w:rPr/>
              <w:t>  </w:t>
            </w:r>
          </w:p>
        </w:tc>
        <w:tc>
          <w:tcPr>
            <w:tcW w:w="3964" w:type="dxa"/>
            <w:tcBorders/>
            <w:shd w:fill="auto" w:val="clear"/>
          </w:tcPr>
          <w:p>
            <w:pPr>
              <w:pStyle w:val="TableContents"/>
              <w:spacing w:before="0" w:after="283"/>
              <w:rPr/>
            </w:pPr>
            <w:r>
              <w:rPr/>
              <w:t>Applicable; assessment below.</w:t>
            </w:r>
          </w:p>
        </w:tc>
      </w:tr>
      <w:tr>
        <w:trPr>
          <w:trHeight w:val="120" w:hRule="atLeast"/>
        </w:trPr>
        <w:tc>
          <w:tcPr>
            <w:tcW w:w="1986" w:type="dxa"/>
            <w:tcBorders/>
            <w:shd w:fill="auto" w:val="clear"/>
            <w:vAlign w:val="center"/>
          </w:tcPr>
          <w:p>
            <w:pPr>
              <w:pStyle w:val="TableContents"/>
              <w:spacing w:before="0" w:after="283"/>
              <w:rPr>
                <w:sz w:val="4"/>
                <w:szCs w:val="4"/>
              </w:rPr>
            </w:pPr>
            <w:r>
              <w:rPr>
                <w:sz w:val="4"/>
                <w:szCs w:val="4"/>
              </w:rPr>
            </w:r>
          </w:p>
        </w:tc>
        <w:tc>
          <w:tcPr>
            <w:tcW w:w="4134" w:type="dxa"/>
            <w:gridSpan w:val="2"/>
            <w:tcBorders/>
            <w:shd w:fill="auto" w:val="clear"/>
            <w:vAlign w:val="center"/>
          </w:tcPr>
          <w:p>
            <w:pPr>
              <w:pStyle w:val="TableContents"/>
              <w:spacing w:before="0" w:after="283"/>
              <w:rPr>
                <w:sz w:val="4"/>
                <w:szCs w:val="4"/>
              </w:rPr>
            </w:pPr>
            <w:r>
              <w:rPr>
                <w:sz w:val="4"/>
                <w:szCs w:val="4"/>
              </w:rPr>
            </w:r>
          </w:p>
        </w:tc>
        <w:tc>
          <w:tcPr>
            <w:tcW w:w="4085" w:type="dxa"/>
            <w:gridSpan w:val="2"/>
            <w:tcBorders/>
            <w:shd w:fill="auto" w:val="clear"/>
            <w:vAlign w:val="center"/>
          </w:tcPr>
          <w:p>
            <w:pPr>
              <w:pStyle w:val="TableContents"/>
              <w:spacing w:before="0" w:after="283"/>
              <w:rPr>
                <w:sz w:val="4"/>
                <w:szCs w:val="4"/>
              </w:rPr>
            </w:pPr>
            <w:r>
              <w:rPr>
                <w:sz w:val="4"/>
                <w:szCs w:val="4"/>
              </w:rPr>
            </w:r>
          </w:p>
        </w:tc>
      </w:tr>
      <w:tr>
        <w:trPr/>
        <w:tc>
          <w:tcPr>
            <w:tcW w:w="1986"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4013" w:type="dxa"/>
            <w:tcBorders/>
            <w:shd w:fill="auto" w:val="clear"/>
          </w:tcPr>
          <w:p>
            <w:pPr>
              <w:pStyle w:val="TableContents"/>
              <w:spacing w:before="0" w:after="283"/>
              <w:rPr/>
            </w:pPr>
            <w:r>
              <w:rPr/>
              <w:t>transaction agreements and applicable Commission requirements. Specifically, such reports (A) are prepared in accordance with timeframes and other terms set forth in the transaction agreements; (B) provide information calculated in accordance with the terms specified in the transaction agreements; (C) are filed with the Commission as required by its rules and regulations; and (D) agree with investors or the trustees records as to the total unpaid principal balance and number of pool assets serviced by the Servicer.</w:t>
            </w:r>
          </w:p>
        </w:tc>
        <w:tc>
          <w:tcPr>
            <w:tcW w:w="121" w:type="dxa"/>
            <w:tcBorders/>
            <w:shd w:fill="auto" w:val="clear"/>
            <w:vAlign w:val="bottom"/>
          </w:tcPr>
          <w:p>
            <w:pPr>
              <w:pStyle w:val="TableContents"/>
              <w:spacing w:before="0" w:after="283"/>
              <w:rPr/>
            </w:pPr>
            <w:r>
              <w:rPr/>
              <w:t>  </w:t>
            </w:r>
          </w:p>
        </w:tc>
        <w:tc>
          <w:tcPr>
            <w:tcW w:w="3964" w:type="dxa"/>
            <w:tcBorders/>
            <w:shd w:fill="auto" w:val="clear"/>
          </w:tcPr>
          <w:p>
            <w:pPr>
              <w:pStyle w:val="TableContents"/>
              <w:spacing w:before="0" w:after="283"/>
              <w:rPr>
                <w:sz w:val="4"/>
                <w:szCs w:val="4"/>
              </w:rPr>
            </w:pPr>
            <w:r>
              <w:rPr>
                <w:sz w:val="4"/>
                <w:szCs w:val="4"/>
              </w:rPr>
            </w:r>
          </w:p>
        </w:tc>
      </w:tr>
      <w:tr>
        <w:trPr>
          <w:trHeight w:val="120" w:hRule="atLeast"/>
        </w:trPr>
        <w:tc>
          <w:tcPr>
            <w:tcW w:w="1986" w:type="dxa"/>
            <w:tcBorders/>
            <w:shd w:fill="auto" w:val="clear"/>
            <w:vAlign w:val="center"/>
          </w:tcPr>
          <w:p>
            <w:pPr>
              <w:pStyle w:val="TableContents"/>
              <w:spacing w:before="0" w:after="283"/>
              <w:rPr>
                <w:sz w:val="4"/>
                <w:szCs w:val="4"/>
              </w:rPr>
            </w:pPr>
            <w:r>
              <w:rPr>
                <w:sz w:val="4"/>
                <w:szCs w:val="4"/>
              </w:rPr>
            </w:r>
          </w:p>
        </w:tc>
        <w:tc>
          <w:tcPr>
            <w:tcW w:w="4134" w:type="dxa"/>
            <w:gridSpan w:val="2"/>
            <w:tcBorders/>
            <w:shd w:fill="auto" w:val="clear"/>
            <w:vAlign w:val="center"/>
          </w:tcPr>
          <w:p>
            <w:pPr>
              <w:pStyle w:val="TableContents"/>
              <w:spacing w:before="0" w:after="283"/>
              <w:rPr>
                <w:sz w:val="4"/>
                <w:szCs w:val="4"/>
              </w:rPr>
            </w:pPr>
            <w:r>
              <w:rPr>
                <w:sz w:val="4"/>
                <w:szCs w:val="4"/>
              </w:rPr>
            </w:r>
          </w:p>
        </w:tc>
        <w:tc>
          <w:tcPr>
            <w:tcW w:w="4085" w:type="dxa"/>
            <w:gridSpan w:val="2"/>
            <w:tcBorders/>
            <w:shd w:fill="auto" w:val="clear"/>
            <w:vAlign w:val="center"/>
          </w:tcPr>
          <w:p>
            <w:pPr>
              <w:pStyle w:val="TableContents"/>
              <w:spacing w:before="0" w:after="283"/>
              <w:rPr>
                <w:sz w:val="4"/>
                <w:szCs w:val="4"/>
              </w:rPr>
            </w:pPr>
            <w:r>
              <w:rPr>
                <w:sz w:val="4"/>
                <w:szCs w:val="4"/>
              </w:rPr>
            </w:r>
          </w:p>
        </w:tc>
      </w:tr>
      <w:tr>
        <w:trPr/>
        <w:tc>
          <w:tcPr>
            <w:tcW w:w="1986" w:type="dxa"/>
            <w:tcBorders/>
            <w:shd w:fill="auto" w:val="clear"/>
          </w:tcPr>
          <w:p>
            <w:pPr>
              <w:pStyle w:val="TableContents"/>
              <w:spacing w:before="0" w:after="283"/>
              <w:rPr/>
            </w:pPr>
            <w:r>
              <w:rPr/>
              <w:t>1122(d)(3)(ii)</w:t>
            </w:r>
          </w:p>
        </w:tc>
        <w:tc>
          <w:tcPr>
            <w:tcW w:w="121" w:type="dxa"/>
            <w:tcBorders/>
            <w:shd w:fill="auto" w:val="clear"/>
            <w:vAlign w:val="bottom"/>
          </w:tcPr>
          <w:p>
            <w:pPr>
              <w:pStyle w:val="TableContents"/>
              <w:spacing w:before="0" w:after="283"/>
              <w:rPr/>
            </w:pPr>
            <w:r>
              <w:rPr/>
              <w:t>  </w:t>
            </w:r>
          </w:p>
        </w:tc>
        <w:tc>
          <w:tcPr>
            <w:tcW w:w="4013" w:type="dxa"/>
            <w:tcBorders/>
            <w:shd w:fill="auto" w:val="clear"/>
          </w:tcPr>
          <w:p>
            <w:pPr>
              <w:pStyle w:val="TableContents"/>
              <w:spacing w:before="0" w:after="283"/>
              <w:rPr/>
            </w:pPr>
            <w:r>
              <w:rPr/>
              <w:t>Amounts due to investors are allocated and remitted in accordance with timeframes, distribution priority and other terms set forth in the transaction agreements.</w:t>
            </w:r>
          </w:p>
        </w:tc>
        <w:tc>
          <w:tcPr>
            <w:tcW w:w="121" w:type="dxa"/>
            <w:tcBorders/>
            <w:shd w:fill="auto" w:val="clear"/>
            <w:vAlign w:val="bottom"/>
          </w:tcPr>
          <w:p>
            <w:pPr>
              <w:pStyle w:val="TableContents"/>
              <w:spacing w:before="0" w:after="283"/>
              <w:rPr/>
            </w:pPr>
            <w:r>
              <w:rPr/>
              <w:t>  </w:t>
            </w:r>
          </w:p>
        </w:tc>
        <w:tc>
          <w:tcPr>
            <w:tcW w:w="3964" w:type="dxa"/>
            <w:tcBorders/>
            <w:shd w:fill="auto" w:val="clear"/>
          </w:tcPr>
          <w:p>
            <w:pPr>
              <w:pStyle w:val="TableContents"/>
              <w:spacing w:before="0" w:after="283"/>
              <w:rPr/>
            </w:pPr>
            <w:r>
              <w:rPr/>
              <w:t>Not applicable; trustee allocates among, and remits to, investors.</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2007"/>
        <w:gridCol w:w="122"/>
        <w:gridCol w:w="3950"/>
        <w:gridCol w:w="122"/>
        <w:gridCol w:w="4004"/>
      </w:tblGrid>
      <w:tr>
        <w:trPr/>
        <w:tc>
          <w:tcPr>
            <w:tcW w:w="200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4004" w:type="dxa"/>
            <w:tcBorders/>
            <w:shd w:fill="auto" w:val="clear"/>
            <w:vAlign w:val="center"/>
          </w:tcPr>
          <w:p>
            <w:pPr>
              <w:pStyle w:val="TableContents"/>
              <w:spacing w:before="0" w:after="283"/>
              <w:rPr>
                <w:sz w:val="4"/>
                <w:szCs w:val="4"/>
              </w:rPr>
            </w:pPr>
            <w:r>
              <w:rPr>
                <w:sz w:val="4"/>
                <w:szCs w:val="4"/>
              </w:rPr>
            </w:r>
          </w:p>
        </w:tc>
      </w:tr>
      <w:tr>
        <w:trPr/>
        <w:tc>
          <w:tcPr>
            <w:tcW w:w="2007" w:type="dxa"/>
            <w:tcBorders>
              <w:bottom w:val="single" w:sz="8"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Regulation AB</w:t>
            </w:r>
          </w:p>
          <w:p>
            <w:pPr>
              <w:pStyle w:val="TableContents"/>
              <w:spacing w:before="0" w:after="20"/>
              <w:jc w:val="center"/>
              <w:rPr>
                <w:rFonts w:ascii="Times New Roman" w:hAnsi="Times New Roman"/>
                <w:b/>
                <w:sz w:val="16"/>
              </w:rPr>
            </w:pPr>
            <w:r>
              <w:rPr>
                <w:rFonts w:ascii="Times New Roman" w:hAnsi="Times New Roman"/>
                <w:b/>
                <w:sz w:val="16"/>
              </w:rPr>
              <w:t>Reference</w:t>
            </w:r>
          </w:p>
        </w:tc>
        <w:tc>
          <w:tcPr>
            <w:tcW w:w="122" w:type="dxa"/>
            <w:tcBorders/>
            <w:shd w:fill="auto" w:val="clear"/>
            <w:vAlign w:val="bottom"/>
          </w:tcPr>
          <w:p>
            <w:pPr>
              <w:pStyle w:val="TableContents"/>
              <w:spacing w:before="0" w:after="283"/>
              <w:rPr/>
            </w:pPr>
            <w:r>
              <w:rPr/>
              <w:t>  </w:t>
            </w:r>
          </w:p>
        </w:tc>
        <w:tc>
          <w:tcPr>
            <w:tcW w:w="395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Servicing Criteria</w:t>
            </w:r>
          </w:p>
        </w:tc>
        <w:tc>
          <w:tcPr>
            <w:tcW w:w="122" w:type="dxa"/>
            <w:tcBorders/>
            <w:shd w:fill="auto" w:val="clear"/>
            <w:vAlign w:val="bottom"/>
          </w:tcPr>
          <w:p>
            <w:pPr>
              <w:pStyle w:val="TableContents"/>
              <w:spacing w:before="0" w:after="283"/>
              <w:rPr/>
            </w:pPr>
            <w:r>
              <w:rPr/>
              <w:t>  </w:t>
            </w:r>
          </w:p>
        </w:tc>
        <w:tc>
          <w:tcPr>
            <w:tcW w:w="4004" w:type="dxa"/>
            <w:tcBorders>
              <w:bottom w:val="single" w:sz="8"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Applicable</w:t>
            </w:r>
          </w:p>
          <w:p>
            <w:pPr>
              <w:pStyle w:val="TableContents"/>
              <w:spacing w:before="0" w:after="20"/>
              <w:jc w:val="center"/>
              <w:rPr>
                <w:rFonts w:ascii="Times New Roman" w:hAnsi="Times New Roman"/>
                <w:b/>
                <w:sz w:val="16"/>
              </w:rPr>
            </w:pPr>
            <w:r>
              <w:rPr>
                <w:rFonts w:ascii="Times New Roman" w:hAnsi="Times New Roman"/>
                <w:b/>
                <w:sz w:val="16"/>
              </w:rPr>
              <w:t>Servicing Criteria</w:t>
            </w:r>
          </w:p>
        </w:tc>
      </w:tr>
      <w:tr>
        <w:trPr>
          <w:trHeight w:val="120" w:hRule="atLeast"/>
        </w:trPr>
        <w:tc>
          <w:tcPr>
            <w:tcW w:w="2007" w:type="dxa"/>
            <w:tcBorders/>
            <w:shd w:fill="auto" w:val="clear"/>
            <w:vAlign w:val="center"/>
          </w:tcPr>
          <w:p>
            <w:pPr>
              <w:pStyle w:val="TableContents"/>
              <w:spacing w:before="0" w:after="283"/>
              <w:rPr>
                <w:sz w:val="4"/>
                <w:szCs w:val="4"/>
              </w:rPr>
            </w:pPr>
            <w:r>
              <w:rPr>
                <w:sz w:val="4"/>
                <w:szCs w:val="4"/>
              </w:rPr>
            </w:r>
          </w:p>
        </w:tc>
        <w:tc>
          <w:tcPr>
            <w:tcW w:w="4072" w:type="dxa"/>
            <w:gridSpan w:val="2"/>
            <w:tcBorders/>
            <w:shd w:fill="auto" w:val="clear"/>
            <w:vAlign w:val="center"/>
          </w:tcPr>
          <w:p>
            <w:pPr>
              <w:pStyle w:val="TableContents"/>
              <w:spacing w:before="0" w:after="283"/>
              <w:rPr>
                <w:sz w:val="4"/>
                <w:szCs w:val="4"/>
              </w:rPr>
            </w:pPr>
            <w:r>
              <w:rPr>
                <w:sz w:val="4"/>
                <w:szCs w:val="4"/>
              </w:rPr>
            </w:r>
          </w:p>
        </w:tc>
        <w:tc>
          <w:tcPr>
            <w:tcW w:w="4126" w:type="dxa"/>
            <w:gridSpan w:val="2"/>
            <w:tcBorders/>
            <w:shd w:fill="auto" w:val="clear"/>
            <w:vAlign w:val="center"/>
          </w:tcPr>
          <w:p>
            <w:pPr>
              <w:pStyle w:val="TableContents"/>
              <w:spacing w:before="0" w:after="283"/>
              <w:rPr>
                <w:sz w:val="4"/>
                <w:szCs w:val="4"/>
              </w:rPr>
            </w:pPr>
            <w:r>
              <w:rPr>
                <w:sz w:val="4"/>
                <w:szCs w:val="4"/>
              </w:rPr>
            </w:r>
          </w:p>
        </w:tc>
      </w:tr>
      <w:tr>
        <w:trPr/>
        <w:tc>
          <w:tcPr>
            <w:tcW w:w="2007" w:type="dxa"/>
            <w:tcBorders/>
            <w:shd w:fill="auto" w:val="clear"/>
          </w:tcPr>
          <w:p>
            <w:pPr>
              <w:pStyle w:val="TableContents"/>
              <w:spacing w:before="0" w:after="283"/>
              <w:rPr/>
            </w:pPr>
            <w:r>
              <w:rPr/>
              <w:t>1122(d)(3)(iii)</w:t>
            </w:r>
          </w:p>
        </w:tc>
        <w:tc>
          <w:tcPr>
            <w:tcW w:w="122" w:type="dxa"/>
            <w:tcBorders/>
            <w:shd w:fill="auto" w:val="clear"/>
            <w:vAlign w:val="bottom"/>
          </w:tcPr>
          <w:p>
            <w:pPr>
              <w:pStyle w:val="TableContents"/>
              <w:spacing w:before="0" w:after="283"/>
              <w:rPr/>
            </w:pPr>
            <w:r>
              <w:rPr/>
              <w:t>  </w:t>
            </w:r>
          </w:p>
        </w:tc>
        <w:tc>
          <w:tcPr>
            <w:tcW w:w="3950" w:type="dxa"/>
            <w:tcBorders/>
            <w:shd w:fill="auto" w:val="clear"/>
          </w:tcPr>
          <w:p>
            <w:pPr>
              <w:pStyle w:val="TableContents"/>
              <w:spacing w:before="0" w:after="283"/>
              <w:rPr/>
            </w:pPr>
            <w:r>
              <w:rPr/>
              <w:t>Disbursements made to an investor are posted within two business days to the Servicers investor records, or such other number of days specified in the transaction agreements.</w:t>
            </w:r>
          </w:p>
        </w:tc>
        <w:tc>
          <w:tcPr>
            <w:tcW w:w="122" w:type="dxa"/>
            <w:tcBorders/>
            <w:shd w:fill="auto" w:val="clear"/>
            <w:vAlign w:val="bottom"/>
          </w:tcPr>
          <w:p>
            <w:pPr>
              <w:pStyle w:val="TableContents"/>
              <w:spacing w:before="0" w:after="283"/>
              <w:rPr/>
            </w:pPr>
            <w:r>
              <w:rPr/>
              <w:t>  </w:t>
            </w:r>
          </w:p>
        </w:tc>
        <w:tc>
          <w:tcPr>
            <w:tcW w:w="4004" w:type="dxa"/>
            <w:tcBorders/>
            <w:shd w:fill="auto" w:val="clear"/>
          </w:tcPr>
          <w:p>
            <w:pPr>
              <w:pStyle w:val="TableContents"/>
              <w:spacing w:before="0" w:after="283"/>
              <w:rPr/>
            </w:pPr>
            <w:r>
              <w:rPr/>
              <w:t>Not applicable; disbursements are made by Trustee and Trustee maintains investor records; for the purposes of this criteria, Servicers investor records are the trustees records of the investors.</w:t>
            </w:r>
          </w:p>
        </w:tc>
      </w:tr>
      <w:tr>
        <w:trPr>
          <w:trHeight w:val="120" w:hRule="atLeast"/>
        </w:trPr>
        <w:tc>
          <w:tcPr>
            <w:tcW w:w="2007" w:type="dxa"/>
            <w:tcBorders/>
            <w:shd w:fill="auto" w:val="clear"/>
            <w:vAlign w:val="center"/>
          </w:tcPr>
          <w:p>
            <w:pPr>
              <w:pStyle w:val="TableContents"/>
              <w:spacing w:before="0" w:after="283"/>
              <w:rPr>
                <w:sz w:val="4"/>
                <w:szCs w:val="4"/>
              </w:rPr>
            </w:pPr>
            <w:r>
              <w:rPr>
                <w:sz w:val="4"/>
                <w:szCs w:val="4"/>
              </w:rPr>
            </w:r>
          </w:p>
        </w:tc>
        <w:tc>
          <w:tcPr>
            <w:tcW w:w="4072" w:type="dxa"/>
            <w:gridSpan w:val="2"/>
            <w:tcBorders/>
            <w:shd w:fill="auto" w:val="clear"/>
            <w:vAlign w:val="center"/>
          </w:tcPr>
          <w:p>
            <w:pPr>
              <w:pStyle w:val="TableContents"/>
              <w:spacing w:before="0" w:after="283"/>
              <w:rPr>
                <w:sz w:val="4"/>
                <w:szCs w:val="4"/>
              </w:rPr>
            </w:pPr>
            <w:r>
              <w:rPr>
                <w:sz w:val="4"/>
                <w:szCs w:val="4"/>
              </w:rPr>
            </w:r>
          </w:p>
        </w:tc>
        <w:tc>
          <w:tcPr>
            <w:tcW w:w="4126" w:type="dxa"/>
            <w:gridSpan w:val="2"/>
            <w:tcBorders/>
            <w:shd w:fill="auto" w:val="clear"/>
            <w:vAlign w:val="center"/>
          </w:tcPr>
          <w:p>
            <w:pPr>
              <w:pStyle w:val="TableContents"/>
              <w:spacing w:before="0" w:after="283"/>
              <w:rPr>
                <w:sz w:val="4"/>
                <w:szCs w:val="4"/>
              </w:rPr>
            </w:pPr>
            <w:r>
              <w:rPr>
                <w:sz w:val="4"/>
                <w:szCs w:val="4"/>
              </w:rPr>
            </w:r>
          </w:p>
        </w:tc>
      </w:tr>
      <w:tr>
        <w:trPr/>
        <w:tc>
          <w:tcPr>
            <w:tcW w:w="2007" w:type="dxa"/>
            <w:tcBorders/>
            <w:shd w:fill="auto" w:val="clear"/>
          </w:tcPr>
          <w:p>
            <w:pPr>
              <w:pStyle w:val="TableContents"/>
              <w:spacing w:before="0" w:after="283"/>
              <w:rPr/>
            </w:pPr>
            <w:r>
              <w:rPr/>
              <w:t>1122(d)(3)(iv)</w:t>
            </w:r>
          </w:p>
        </w:tc>
        <w:tc>
          <w:tcPr>
            <w:tcW w:w="122" w:type="dxa"/>
            <w:tcBorders/>
            <w:shd w:fill="auto" w:val="clear"/>
            <w:vAlign w:val="bottom"/>
          </w:tcPr>
          <w:p>
            <w:pPr>
              <w:pStyle w:val="TableContents"/>
              <w:spacing w:before="0" w:after="283"/>
              <w:rPr/>
            </w:pPr>
            <w:r>
              <w:rPr/>
              <w:t>  </w:t>
            </w:r>
          </w:p>
        </w:tc>
        <w:tc>
          <w:tcPr>
            <w:tcW w:w="3950" w:type="dxa"/>
            <w:tcBorders/>
            <w:shd w:fill="auto" w:val="clear"/>
          </w:tcPr>
          <w:p>
            <w:pPr>
              <w:pStyle w:val="TableContents"/>
              <w:spacing w:before="0" w:after="283"/>
              <w:rPr/>
            </w:pPr>
            <w:r>
              <w:rPr/>
              <w:t>Amounts remitted to investors per the investor reports agree with cancelled checks, or other form of payment, or custodial bank statements.</w:t>
            </w:r>
          </w:p>
        </w:tc>
        <w:tc>
          <w:tcPr>
            <w:tcW w:w="122" w:type="dxa"/>
            <w:tcBorders/>
            <w:shd w:fill="auto" w:val="clear"/>
            <w:vAlign w:val="bottom"/>
          </w:tcPr>
          <w:p>
            <w:pPr>
              <w:pStyle w:val="TableContents"/>
              <w:spacing w:before="0" w:after="283"/>
              <w:rPr/>
            </w:pPr>
            <w:r>
              <w:rPr/>
              <w:t>  </w:t>
            </w:r>
          </w:p>
        </w:tc>
        <w:tc>
          <w:tcPr>
            <w:tcW w:w="4004" w:type="dxa"/>
            <w:tcBorders/>
            <w:shd w:fill="auto" w:val="clear"/>
          </w:tcPr>
          <w:p>
            <w:pPr>
              <w:pStyle w:val="TableContents"/>
              <w:spacing w:before="0" w:after="283"/>
              <w:rPr/>
            </w:pPr>
            <w:r>
              <w:rPr/>
              <w:t>Applicable; assessment below, based on Semi-Annual Servicers Certificate.</w:t>
            </w:r>
          </w:p>
        </w:tc>
      </w:tr>
      <w:tr>
        <w:trPr>
          <w:trHeight w:val="120" w:hRule="atLeast"/>
        </w:trPr>
        <w:tc>
          <w:tcPr>
            <w:tcW w:w="2007" w:type="dxa"/>
            <w:tcBorders/>
            <w:shd w:fill="auto" w:val="clear"/>
            <w:vAlign w:val="center"/>
          </w:tcPr>
          <w:p>
            <w:pPr>
              <w:pStyle w:val="TableContents"/>
              <w:spacing w:before="0" w:after="283"/>
              <w:rPr>
                <w:sz w:val="4"/>
                <w:szCs w:val="4"/>
              </w:rPr>
            </w:pPr>
            <w:r>
              <w:rPr>
                <w:sz w:val="4"/>
                <w:szCs w:val="4"/>
              </w:rPr>
            </w:r>
          </w:p>
        </w:tc>
        <w:tc>
          <w:tcPr>
            <w:tcW w:w="4072" w:type="dxa"/>
            <w:gridSpan w:val="2"/>
            <w:tcBorders/>
            <w:shd w:fill="auto" w:val="clear"/>
            <w:vAlign w:val="center"/>
          </w:tcPr>
          <w:p>
            <w:pPr>
              <w:pStyle w:val="TableContents"/>
              <w:spacing w:before="0" w:after="283"/>
              <w:rPr>
                <w:sz w:val="4"/>
                <w:szCs w:val="4"/>
              </w:rPr>
            </w:pPr>
            <w:r>
              <w:rPr>
                <w:sz w:val="4"/>
                <w:szCs w:val="4"/>
              </w:rPr>
            </w:r>
          </w:p>
        </w:tc>
        <w:tc>
          <w:tcPr>
            <w:tcW w:w="4126" w:type="dxa"/>
            <w:gridSpan w:val="2"/>
            <w:tcBorders/>
            <w:shd w:fill="auto" w:val="clear"/>
            <w:vAlign w:val="center"/>
          </w:tcPr>
          <w:p>
            <w:pPr>
              <w:pStyle w:val="TableContents"/>
              <w:spacing w:before="0" w:after="283"/>
              <w:rPr>
                <w:sz w:val="4"/>
                <w:szCs w:val="4"/>
              </w:rPr>
            </w:pPr>
            <w:r>
              <w:rPr>
                <w:sz w:val="4"/>
                <w:szCs w:val="4"/>
              </w:rPr>
            </w:r>
          </w:p>
        </w:tc>
      </w:tr>
      <w:tr>
        <w:trPr/>
        <w:tc>
          <w:tcPr>
            <w:tcW w:w="2007"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3950" w:type="dxa"/>
            <w:tcBorders/>
            <w:shd w:fill="auto" w:val="clear"/>
          </w:tcPr>
          <w:p>
            <w:pPr>
              <w:pStyle w:val="TableContents"/>
              <w:spacing w:before="0" w:after="283"/>
              <w:jc w:val="center"/>
              <w:rPr>
                <w:b/>
              </w:rPr>
            </w:pPr>
            <w:r>
              <w:rPr>
                <w:b/>
              </w:rPr>
              <w:t>Pool Asset Administration</w:t>
            </w:r>
          </w:p>
        </w:tc>
        <w:tc>
          <w:tcPr>
            <w:tcW w:w="122" w:type="dxa"/>
            <w:tcBorders/>
            <w:shd w:fill="auto" w:val="clear"/>
            <w:vAlign w:val="bottom"/>
          </w:tcPr>
          <w:p>
            <w:pPr>
              <w:pStyle w:val="TableContents"/>
              <w:spacing w:before="0" w:after="283"/>
              <w:rPr/>
            </w:pPr>
            <w:r>
              <w:rPr/>
              <w:t>  </w:t>
            </w:r>
          </w:p>
        </w:tc>
        <w:tc>
          <w:tcPr>
            <w:tcW w:w="4004" w:type="dxa"/>
            <w:tcBorders/>
            <w:shd w:fill="auto" w:val="clear"/>
          </w:tcPr>
          <w:p>
            <w:pPr>
              <w:pStyle w:val="TableContents"/>
              <w:spacing w:before="0" w:after="283"/>
              <w:rPr>
                <w:sz w:val="4"/>
                <w:szCs w:val="4"/>
              </w:rPr>
            </w:pPr>
            <w:r>
              <w:rPr>
                <w:sz w:val="4"/>
                <w:szCs w:val="4"/>
              </w:rPr>
            </w:r>
          </w:p>
        </w:tc>
      </w:tr>
      <w:tr>
        <w:trPr>
          <w:trHeight w:val="120" w:hRule="atLeast"/>
        </w:trPr>
        <w:tc>
          <w:tcPr>
            <w:tcW w:w="2007" w:type="dxa"/>
            <w:tcBorders/>
            <w:shd w:fill="auto" w:val="clear"/>
            <w:vAlign w:val="center"/>
          </w:tcPr>
          <w:p>
            <w:pPr>
              <w:pStyle w:val="TableContents"/>
              <w:spacing w:before="0" w:after="283"/>
              <w:rPr>
                <w:sz w:val="4"/>
                <w:szCs w:val="4"/>
              </w:rPr>
            </w:pPr>
            <w:r>
              <w:rPr>
                <w:sz w:val="4"/>
                <w:szCs w:val="4"/>
              </w:rPr>
            </w:r>
          </w:p>
        </w:tc>
        <w:tc>
          <w:tcPr>
            <w:tcW w:w="4072" w:type="dxa"/>
            <w:gridSpan w:val="2"/>
            <w:tcBorders/>
            <w:shd w:fill="auto" w:val="clear"/>
            <w:vAlign w:val="center"/>
          </w:tcPr>
          <w:p>
            <w:pPr>
              <w:pStyle w:val="TableContents"/>
              <w:spacing w:before="0" w:after="283"/>
              <w:rPr>
                <w:sz w:val="4"/>
                <w:szCs w:val="4"/>
              </w:rPr>
            </w:pPr>
            <w:r>
              <w:rPr>
                <w:sz w:val="4"/>
                <w:szCs w:val="4"/>
              </w:rPr>
            </w:r>
          </w:p>
        </w:tc>
        <w:tc>
          <w:tcPr>
            <w:tcW w:w="4126" w:type="dxa"/>
            <w:gridSpan w:val="2"/>
            <w:tcBorders/>
            <w:shd w:fill="auto" w:val="clear"/>
            <w:vAlign w:val="center"/>
          </w:tcPr>
          <w:p>
            <w:pPr>
              <w:pStyle w:val="TableContents"/>
              <w:spacing w:before="0" w:after="283"/>
              <w:rPr>
                <w:sz w:val="4"/>
                <w:szCs w:val="4"/>
              </w:rPr>
            </w:pPr>
            <w:r>
              <w:rPr>
                <w:sz w:val="4"/>
                <w:szCs w:val="4"/>
              </w:rPr>
            </w:r>
          </w:p>
        </w:tc>
      </w:tr>
      <w:tr>
        <w:trPr/>
        <w:tc>
          <w:tcPr>
            <w:tcW w:w="2007" w:type="dxa"/>
            <w:tcBorders/>
            <w:shd w:fill="auto" w:val="clear"/>
          </w:tcPr>
          <w:p>
            <w:pPr>
              <w:pStyle w:val="TableContents"/>
              <w:spacing w:before="0" w:after="283"/>
              <w:rPr/>
            </w:pPr>
            <w:r>
              <w:rPr/>
              <w:t>1122(d)(4)(i)</w:t>
            </w:r>
          </w:p>
        </w:tc>
        <w:tc>
          <w:tcPr>
            <w:tcW w:w="122" w:type="dxa"/>
            <w:tcBorders/>
            <w:shd w:fill="auto" w:val="clear"/>
            <w:vAlign w:val="bottom"/>
          </w:tcPr>
          <w:p>
            <w:pPr>
              <w:pStyle w:val="TableContents"/>
              <w:spacing w:before="0" w:after="283"/>
              <w:rPr/>
            </w:pPr>
            <w:r>
              <w:rPr/>
              <w:t>  </w:t>
            </w:r>
          </w:p>
        </w:tc>
        <w:tc>
          <w:tcPr>
            <w:tcW w:w="3950" w:type="dxa"/>
            <w:tcBorders/>
            <w:shd w:fill="auto" w:val="clear"/>
          </w:tcPr>
          <w:p>
            <w:pPr>
              <w:pStyle w:val="TableContents"/>
              <w:spacing w:before="0" w:after="283"/>
              <w:rPr/>
            </w:pPr>
            <w:r>
              <w:rPr/>
              <w:t>Collateral or security on pool assets is maintained as required by the transaction agreements or related pool asset documents.</w:t>
            </w:r>
          </w:p>
        </w:tc>
        <w:tc>
          <w:tcPr>
            <w:tcW w:w="122" w:type="dxa"/>
            <w:tcBorders/>
            <w:shd w:fill="auto" w:val="clear"/>
            <w:vAlign w:val="bottom"/>
          </w:tcPr>
          <w:p>
            <w:pPr>
              <w:pStyle w:val="TableContents"/>
              <w:spacing w:before="0" w:after="283"/>
              <w:rPr/>
            </w:pPr>
            <w:r>
              <w:rPr/>
              <w:t>  </w:t>
            </w:r>
          </w:p>
        </w:tc>
        <w:tc>
          <w:tcPr>
            <w:tcW w:w="4004" w:type="dxa"/>
            <w:tcBorders/>
            <w:shd w:fill="auto" w:val="clear"/>
          </w:tcPr>
          <w:p>
            <w:pPr>
              <w:pStyle w:val="TableContents"/>
              <w:spacing w:before="0" w:after="283"/>
              <w:rPr/>
            </w:pPr>
            <w:r>
              <w:rPr/>
              <w:t>Applicable; assessment below.</w:t>
            </w:r>
          </w:p>
        </w:tc>
      </w:tr>
      <w:tr>
        <w:trPr>
          <w:trHeight w:val="120" w:hRule="atLeast"/>
        </w:trPr>
        <w:tc>
          <w:tcPr>
            <w:tcW w:w="2007" w:type="dxa"/>
            <w:tcBorders/>
            <w:shd w:fill="auto" w:val="clear"/>
            <w:vAlign w:val="center"/>
          </w:tcPr>
          <w:p>
            <w:pPr>
              <w:pStyle w:val="TableContents"/>
              <w:spacing w:before="0" w:after="283"/>
              <w:rPr>
                <w:sz w:val="4"/>
                <w:szCs w:val="4"/>
              </w:rPr>
            </w:pPr>
            <w:r>
              <w:rPr>
                <w:sz w:val="4"/>
                <w:szCs w:val="4"/>
              </w:rPr>
            </w:r>
          </w:p>
        </w:tc>
        <w:tc>
          <w:tcPr>
            <w:tcW w:w="4072" w:type="dxa"/>
            <w:gridSpan w:val="2"/>
            <w:tcBorders/>
            <w:shd w:fill="auto" w:val="clear"/>
            <w:vAlign w:val="center"/>
          </w:tcPr>
          <w:p>
            <w:pPr>
              <w:pStyle w:val="TableContents"/>
              <w:spacing w:before="0" w:after="283"/>
              <w:rPr>
                <w:sz w:val="4"/>
                <w:szCs w:val="4"/>
              </w:rPr>
            </w:pPr>
            <w:r>
              <w:rPr>
                <w:sz w:val="4"/>
                <w:szCs w:val="4"/>
              </w:rPr>
            </w:r>
          </w:p>
        </w:tc>
        <w:tc>
          <w:tcPr>
            <w:tcW w:w="4126" w:type="dxa"/>
            <w:gridSpan w:val="2"/>
            <w:tcBorders/>
            <w:shd w:fill="auto" w:val="clear"/>
            <w:vAlign w:val="center"/>
          </w:tcPr>
          <w:p>
            <w:pPr>
              <w:pStyle w:val="TableContents"/>
              <w:spacing w:before="0" w:after="283"/>
              <w:rPr>
                <w:sz w:val="4"/>
                <w:szCs w:val="4"/>
              </w:rPr>
            </w:pPr>
            <w:r>
              <w:rPr>
                <w:sz w:val="4"/>
                <w:szCs w:val="4"/>
              </w:rPr>
            </w:r>
          </w:p>
        </w:tc>
      </w:tr>
      <w:tr>
        <w:trPr/>
        <w:tc>
          <w:tcPr>
            <w:tcW w:w="2007" w:type="dxa"/>
            <w:tcBorders/>
            <w:shd w:fill="auto" w:val="clear"/>
          </w:tcPr>
          <w:p>
            <w:pPr>
              <w:pStyle w:val="TableContents"/>
              <w:spacing w:before="0" w:after="283"/>
              <w:rPr/>
            </w:pPr>
            <w:r>
              <w:rPr/>
              <w:t>1122(d)(4)(ii)</w:t>
            </w:r>
          </w:p>
        </w:tc>
        <w:tc>
          <w:tcPr>
            <w:tcW w:w="122" w:type="dxa"/>
            <w:tcBorders/>
            <w:shd w:fill="auto" w:val="clear"/>
            <w:vAlign w:val="bottom"/>
          </w:tcPr>
          <w:p>
            <w:pPr>
              <w:pStyle w:val="TableContents"/>
              <w:spacing w:before="0" w:after="283"/>
              <w:rPr/>
            </w:pPr>
            <w:r>
              <w:rPr/>
              <w:t>  </w:t>
            </w:r>
          </w:p>
        </w:tc>
        <w:tc>
          <w:tcPr>
            <w:tcW w:w="3950" w:type="dxa"/>
            <w:tcBorders/>
            <w:shd w:fill="auto" w:val="clear"/>
          </w:tcPr>
          <w:p>
            <w:pPr>
              <w:pStyle w:val="TableContents"/>
              <w:spacing w:before="0" w:after="283"/>
              <w:rPr/>
            </w:pPr>
            <w:r>
              <w:rPr/>
              <w:t>Pool assets and related documents are safeguarded as required by the transaction agreements.</w:t>
            </w:r>
          </w:p>
        </w:tc>
        <w:tc>
          <w:tcPr>
            <w:tcW w:w="122" w:type="dxa"/>
            <w:tcBorders/>
            <w:shd w:fill="auto" w:val="clear"/>
            <w:vAlign w:val="bottom"/>
          </w:tcPr>
          <w:p>
            <w:pPr>
              <w:pStyle w:val="TableContents"/>
              <w:spacing w:before="0" w:after="283"/>
              <w:rPr/>
            </w:pPr>
            <w:r>
              <w:rPr/>
              <w:t>  </w:t>
            </w:r>
          </w:p>
        </w:tc>
        <w:tc>
          <w:tcPr>
            <w:tcW w:w="4004" w:type="dxa"/>
            <w:tcBorders/>
            <w:shd w:fill="auto" w:val="clear"/>
          </w:tcPr>
          <w:p>
            <w:pPr>
              <w:pStyle w:val="TableContents"/>
              <w:spacing w:before="0" w:after="283"/>
              <w:rPr/>
            </w:pPr>
            <w:r>
              <w:rPr/>
              <w:t>Applicable; assessment below.</w:t>
            </w:r>
          </w:p>
        </w:tc>
      </w:tr>
      <w:tr>
        <w:trPr>
          <w:trHeight w:val="120" w:hRule="atLeast"/>
        </w:trPr>
        <w:tc>
          <w:tcPr>
            <w:tcW w:w="2007" w:type="dxa"/>
            <w:tcBorders/>
            <w:shd w:fill="auto" w:val="clear"/>
            <w:vAlign w:val="center"/>
          </w:tcPr>
          <w:p>
            <w:pPr>
              <w:pStyle w:val="TableContents"/>
              <w:spacing w:before="0" w:after="283"/>
              <w:rPr>
                <w:sz w:val="4"/>
                <w:szCs w:val="4"/>
              </w:rPr>
            </w:pPr>
            <w:r>
              <w:rPr>
                <w:sz w:val="4"/>
                <w:szCs w:val="4"/>
              </w:rPr>
            </w:r>
          </w:p>
        </w:tc>
        <w:tc>
          <w:tcPr>
            <w:tcW w:w="4072" w:type="dxa"/>
            <w:gridSpan w:val="2"/>
            <w:tcBorders/>
            <w:shd w:fill="auto" w:val="clear"/>
            <w:vAlign w:val="center"/>
          </w:tcPr>
          <w:p>
            <w:pPr>
              <w:pStyle w:val="TableContents"/>
              <w:spacing w:before="0" w:after="283"/>
              <w:rPr>
                <w:sz w:val="4"/>
                <w:szCs w:val="4"/>
              </w:rPr>
            </w:pPr>
            <w:r>
              <w:rPr>
                <w:sz w:val="4"/>
                <w:szCs w:val="4"/>
              </w:rPr>
            </w:r>
          </w:p>
        </w:tc>
        <w:tc>
          <w:tcPr>
            <w:tcW w:w="4126" w:type="dxa"/>
            <w:gridSpan w:val="2"/>
            <w:tcBorders/>
            <w:shd w:fill="auto" w:val="clear"/>
            <w:vAlign w:val="center"/>
          </w:tcPr>
          <w:p>
            <w:pPr>
              <w:pStyle w:val="TableContents"/>
              <w:spacing w:before="0" w:after="283"/>
              <w:rPr>
                <w:sz w:val="4"/>
                <w:szCs w:val="4"/>
              </w:rPr>
            </w:pPr>
            <w:r>
              <w:rPr>
                <w:sz w:val="4"/>
                <w:szCs w:val="4"/>
              </w:rPr>
            </w:r>
          </w:p>
        </w:tc>
      </w:tr>
      <w:tr>
        <w:trPr/>
        <w:tc>
          <w:tcPr>
            <w:tcW w:w="2007" w:type="dxa"/>
            <w:tcBorders/>
            <w:shd w:fill="auto" w:val="clear"/>
          </w:tcPr>
          <w:p>
            <w:pPr>
              <w:pStyle w:val="TableContents"/>
              <w:spacing w:before="0" w:after="283"/>
              <w:rPr/>
            </w:pPr>
            <w:r>
              <w:rPr/>
              <w:t>1122(d)(4)(iii)</w:t>
            </w:r>
          </w:p>
        </w:tc>
        <w:tc>
          <w:tcPr>
            <w:tcW w:w="122" w:type="dxa"/>
            <w:tcBorders/>
            <w:shd w:fill="auto" w:val="clear"/>
            <w:vAlign w:val="bottom"/>
          </w:tcPr>
          <w:p>
            <w:pPr>
              <w:pStyle w:val="TableContents"/>
              <w:spacing w:before="0" w:after="283"/>
              <w:rPr/>
            </w:pPr>
            <w:r>
              <w:rPr/>
              <w:t>  </w:t>
            </w:r>
          </w:p>
        </w:tc>
        <w:tc>
          <w:tcPr>
            <w:tcW w:w="3950" w:type="dxa"/>
            <w:tcBorders/>
            <w:shd w:fill="auto" w:val="clear"/>
          </w:tcPr>
          <w:p>
            <w:pPr>
              <w:pStyle w:val="TableContents"/>
              <w:spacing w:before="0" w:after="283"/>
              <w:rPr/>
            </w:pPr>
            <w:r>
              <w:rPr/>
              <w:t>Any additions, removals or substitutions to the asset pool are made, reviewed and approved in accordance with any conditions or requirements in the transaction agreements.</w:t>
            </w:r>
          </w:p>
        </w:tc>
        <w:tc>
          <w:tcPr>
            <w:tcW w:w="122" w:type="dxa"/>
            <w:tcBorders/>
            <w:shd w:fill="auto" w:val="clear"/>
            <w:vAlign w:val="bottom"/>
          </w:tcPr>
          <w:p>
            <w:pPr>
              <w:pStyle w:val="TableContents"/>
              <w:spacing w:before="0" w:after="283"/>
              <w:rPr/>
            </w:pPr>
            <w:r>
              <w:rPr/>
              <w:t>  </w:t>
            </w:r>
          </w:p>
        </w:tc>
        <w:tc>
          <w:tcPr>
            <w:tcW w:w="4004" w:type="dxa"/>
            <w:tcBorders/>
            <w:shd w:fill="auto" w:val="clear"/>
          </w:tcPr>
          <w:p>
            <w:pPr>
              <w:pStyle w:val="TableContents"/>
              <w:spacing w:before="0" w:after="283"/>
              <w:rPr/>
            </w:pPr>
            <w:r>
              <w:rPr/>
              <w:t>Not applicable; no removals or substitutions of transition property are contemplated or allowed under the transaction documents.</w:t>
            </w:r>
          </w:p>
        </w:tc>
      </w:tr>
      <w:tr>
        <w:trPr>
          <w:trHeight w:val="120" w:hRule="atLeast"/>
        </w:trPr>
        <w:tc>
          <w:tcPr>
            <w:tcW w:w="2007" w:type="dxa"/>
            <w:tcBorders/>
            <w:shd w:fill="auto" w:val="clear"/>
            <w:vAlign w:val="center"/>
          </w:tcPr>
          <w:p>
            <w:pPr>
              <w:pStyle w:val="TableContents"/>
              <w:spacing w:before="0" w:after="283"/>
              <w:rPr>
                <w:sz w:val="4"/>
                <w:szCs w:val="4"/>
              </w:rPr>
            </w:pPr>
            <w:r>
              <w:rPr>
                <w:sz w:val="4"/>
                <w:szCs w:val="4"/>
              </w:rPr>
            </w:r>
          </w:p>
        </w:tc>
        <w:tc>
          <w:tcPr>
            <w:tcW w:w="4072" w:type="dxa"/>
            <w:gridSpan w:val="2"/>
            <w:tcBorders/>
            <w:shd w:fill="auto" w:val="clear"/>
            <w:vAlign w:val="center"/>
          </w:tcPr>
          <w:p>
            <w:pPr>
              <w:pStyle w:val="TableContents"/>
              <w:spacing w:before="0" w:after="283"/>
              <w:rPr>
                <w:sz w:val="4"/>
                <w:szCs w:val="4"/>
              </w:rPr>
            </w:pPr>
            <w:r>
              <w:rPr>
                <w:sz w:val="4"/>
                <w:szCs w:val="4"/>
              </w:rPr>
            </w:r>
          </w:p>
        </w:tc>
        <w:tc>
          <w:tcPr>
            <w:tcW w:w="4126" w:type="dxa"/>
            <w:gridSpan w:val="2"/>
            <w:tcBorders/>
            <w:shd w:fill="auto" w:val="clear"/>
            <w:vAlign w:val="center"/>
          </w:tcPr>
          <w:p>
            <w:pPr>
              <w:pStyle w:val="TableContents"/>
              <w:spacing w:before="0" w:after="283"/>
              <w:rPr>
                <w:sz w:val="4"/>
                <w:szCs w:val="4"/>
              </w:rPr>
            </w:pPr>
            <w:r>
              <w:rPr>
                <w:sz w:val="4"/>
                <w:szCs w:val="4"/>
              </w:rPr>
            </w:r>
          </w:p>
        </w:tc>
      </w:tr>
      <w:tr>
        <w:trPr/>
        <w:tc>
          <w:tcPr>
            <w:tcW w:w="2007" w:type="dxa"/>
            <w:tcBorders/>
            <w:shd w:fill="auto" w:val="clear"/>
          </w:tcPr>
          <w:p>
            <w:pPr>
              <w:pStyle w:val="TableContents"/>
              <w:spacing w:before="0" w:after="283"/>
              <w:rPr/>
            </w:pPr>
            <w:r>
              <w:rPr/>
              <w:t>1122(d)(4)(iv)</w:t>
            </w:r>
          </w:p>
        </w:tc>
        <w:tc>
          <w:tcPr>
            <w:tcW w:w="122" w:type="dxa"/>
            <w:tcBorders/>
            <w:shd w:fill="auto" w:val="clear"/>
            <w:vAlign w:val="bottom"/>
          </w:tcPr>
          <w:p>
            <w:pPr>
              <w:pStyle w:val="TableContents"/>
              <w:spacing w:before="0" w:after="283"/>
              <w:rPr/>
            </w:pPr>
            <w:r>
              <w:rPr/>
              <w:t>  </w:t>
            </w:r>
          </w:p>
        </w:tc>
        <w:tc>
          <w:tcPr>
            <w:tcW w:w="3950" w:type="dxa"/>
            <w:tcBorders/>
            <w:shd w:fill="auto" w:val="clear"/>
          </w:tcPr>
          <w:p>
            <w:pPr>
              <w:pStyle w:val="TableContents"/>
              <w:spacing w:before="0" w:after="283"/>
              <w:rPr/>
            </w:pPr>
            <w:r>
              <w:rPr/>
              <w:t>Payments on pool assets, including any payoffs, made in accordance with the related pool asset documents are posted to the Servicers obligor records maintained no more than two business days after receipt, or such other number of days specified in the transaction agreements, and allocated to principal, interest or other items (e.g., escrow) in accordance with the related pool asset documents.</w:t>
            </w:r>
          </w:p>
        </w:tc>
        <w:tc>
          <w:tcPr>
            <w:tcW w:w="122" w:type="dxa"/>
            <w:tcBorders/>
            <w:shd w:fill="auto" w:val="clear"/>
            <w:vAlign w:val="bottom"/>
          </w:tcPr>
          <w:p>
            <w:pPr>
              <w:pStyle w:val="TableContents"/>
              <w:spacing w:before="0" w:after="283"/>
              <w:rPr/>
            </w:pPr>
            <w:r>
              <w:rPr/>
              <w:t>  </w:t>
            </w:r>
          </w:p>
        </w:tc>
        <w:tc>
          <w:tcPr>
            <w:tcW w:w="4004" w:type="dxa"/>
            <w:tcBorders/>
            <w:shd w:fill="auto" w:val="clear"/>
          </w:tcPr>
          <w:p>
            <w:pPr>
              <w:pStyle w:val="TableContents"/>
              <w:spacing w:before="0" w:after="283"/>
              <w:rPr/>
            </w:pPr>
            <w:r>
              <w:rPr/>
              <w:t>Applicable; assessment below. Payments received from REPs are posted to Servicers records and funds transferred to Trustee.</w:t>
            </w:r>
          </w:p>
        </w:tc>
      </w:tr>
      <w:tr>
        <w:trPr>
          <w:trHeight w:val="120" w:hRule="atLeast"/>
        </w:trPr>
        <w:tc>
          <w:tcPr>
            <w:tcW w:w="2007" w:type="dxa"/>
            <w:tcBorders/>
            <w:shd w:fill="auto" w:val="clear"/>
            <w:vAlign w:val="center"/>
          </w:tcPr>
          <w:p>
            <w:pPr>
              <w:pStyle w:val="TableContents"/>
              <w:spacing w:before="0" w:after="283"/>
              <w:rPr>
                <w:sz w:val="4"/>
                <w:szCs w:val="4"/>
              </w:rPr>
            </w:pPr>
            <w:r>
              <w:rPr>
                <w:sz w:val="4"/>
                <w:szCs w:val="4"/>
              </w:rPr>
            </w:r>
          </w:p>
        </w:tc>
        <w:tc>
          <w:tcPr>
            <w:tcW w:w="4072" w:type="dxa"/>
            <w:gridSpan w:val="2"/>
            <w:tcBorders/>
            <w:shd w:fill="auto" w:val="clear"/>
            <w:vAlign w:val="center"/>
          </w:tcPr>
          <w:p>
            <w:pPr>
              <w:pStyle w:val="TableContents"/>
              <w:spacing w:before="0" w:after="283"/>
              <w:rPr>
                <w:sz w:val="4"/>
                <w:szCs w:val="4"/>
              </w:rPr>
            </w:pPr>
            <w:r>
              <w:rPr>
                <w:sz w:val="4"/>
                <w:szCs w:val="4"/>
              </w:rPr>
            </w:r>
          </w:p>
        </w:tc>
        <w:tc>
          <w:tcPr>
            <w:tcW w:w="4126" w:type="dxa"/>
            <w:gridSpan w:val="2"/>
            <w:tcBorders/>
            <w:shd w:fill="auto" w:val="clear"/>
            <w:vAlign w:val="center"/>
          </w:tcPr>
          <w:p>
            <w:pPr>
              <w:pStyle w:val="TableContents"/>
              <w:spacing w:before="0" w:after="283"/>
              <w:rPr>
                <w:sz w:val="4"/>
                <w:szCs w:val="4"/>
              </w:rPr>
            </w:pPr>
            <w:r>
              <w:rPr>
                <w:sz w:val="4"/>
                <w:szCs w:val="4"/>
              </w:rPr>
            </w:r>
          </w:p>
        </w:tc>
      </w:tr>
      <w:tr>
        <w:trPr/>
        <w:tc>
          <w:tcPr>
            <w:tcW w:w="2007" w:type="dxa"/>
            <w:tcBorders/>
            <w:shd w:fill="auto" w:val="clear"/>
          </w:tcPr>
          <w:p>
            <w:pPr>
              <w:pStyle w:val="TableContents"/>
              <w:spacing w:before="0" w:after="283"/>
              <w:rPr/>
            </w:pPr>
            <w:r>
              <w:rPr/>
              <w:t>1122(d)(4)(v)</w:t>
            </w:r>
          </w:p>
        </w:tc>
        <w:tc>
          <w:tcPr>
            <w:tcW w:w="122" w:type="dxa"/>
            <w:tcBorders/>
            <w:shd w:fill="auto" w:val="clear"/>
            <w:vAlign w:val="bottom"/>
          </w:tcPr>
          <w:p>
            <w:pPr>
              <w:pStyle w:val="TableContents"/>
              <w:spacing w:before="0" w:after="283"/>
              <w:rPr/>
            </w:pPr>
            <w:r>
              <w:rPr/>
              <w:t>  </w:t>
            </w:r>
          </w:p>
        </w:tc>
        <w:tc>
          <w:tcPr>
            <w:tcW w:w="3950" w:type="dxa"/>
            <w:tcBorders/>
            <w:shd w:fill="auto" w:val="clear"/>
          </w:tcPr>
          <w:p>
            <w:pPr>
              <w:pStyle w:val="TableContents"/>
              <w:spacing w:before="0" w:after="283"/>
              <w:rPr/>
            </w:pPr>
            <w:r>
              <w:rPr/>
              <w:t>The Servicers records regarding the pool assets agree with the Servicers records with respect to an obligors unpaid principal balance.</w:t>
            </w:r>
          </w:p>
        </w:tc>
        <w:tc>
          <w:tcPr>
            <w:tcW w:w="122" w:type="dxa"/>
            <w:tcBorders/>
            <w:shd w:fill="auto" w:val="clear"/>
            <w:vAlign w:val="bottom"/>
          </w:tcPr>
          <w:p>
            <w:pPr>
              <w:pStyle w:val="TableContents"/>
              <w:spacing w:before="0" w:after="283"/>
              <w:rPr/>
            </w:pPr>
            <w:r>
              <w:rPr/>
              <w:t>  </w:t>
            </w:r>
          </w:p>
        </w:tc>
        <w:tc>
          <w:tcPr>
            <w:tcW w:w="4004" w:type="dxa"/>
            <w:tcBorders/>
            <w:shd w:fill="auto" w:val="clear"/>
          </w:tcPr>
          <w:p>
            <w:pPr>
              <w:pStyle w:val="TableContents"/>
              <w:spacing w:before="0" w:after="283"/>
              <w:rPr/>
            </w:pPr>
            <w:r>
              <w:rPr/>
              <w:t>Not applicable; because underlying obligation (transition charge) is not an interest bearing instrument</w:t>
            </w:r>
          </w:p>
        </w:tc>
      </w:tr>
      <w:tr>
        <w:trPr>
          <w:trHeight w:val="120" w:hRule="atLeast"/>
        </w:trPr>
        <w:tc>
          <w:tcPr>
            <w:tcW w:w="2007" w:type="dxa"/>
            <w:tcBorders/>
            <w:shd w:fill="auto" w:val="clear"/>
            <w:vAlign w:val="center"/>
          </w:tcPr>
          <w:p>
            <w:pPr>
              <w:pStyle w:val="TableContents"/>
              <w:spacing w:before="0" w:after="283"/>
              <w:rPr>
                <w:sz w:val="4"/>
                <w:szCs w:val="4"/>
              </w:rPr>
            </w:pPr>
            <w:r>
              <w:rPr>
                <w:sz w:val="4"/>
                <w:szCs w:val="4"/>
              </w:rPr>
            </w:r>
          </w:p>
        </w:tc>
        <w:tc>
          <w:tcPr>
            <w:tcW w:w="4072" w:type="dxa"/>
            <w:gridSpan w:val="2"/>
            <w:tcBorders/>
            <w:shd w:fill="auto" w:val="clear"/>
            <w:vAlign w:val="center"/>
          </w:tcPr>
          <w:p>
            <w:pPr>
              <w:pStyle w:val="TableContents"/>
              <w:spacing w:before="0" w:after="283"/>
              <w:rPr>
                <w:sz w:val="4"/>
                <w:szCs w:val="4"/>
              </w:rPr>
            </w:pPr>
            <w:r>
              <w:rPr>
                <w:sz w:val="4"/>
                <w:szCs w:val="4"/>
              </w:rPr>
            </w:r>
          </w:p>
        </w:tc>
        <w:tc>
          <w:tcPr>
            <w:tcW w:w="4126" w:type="dxa"/>
            <w:gridSpan w:val="2"/>
            <w:tcBorders/>
            <w:shd w:fill="auto" w:val="clear"/>
            <w:vAlign w:val="center"/>
          </w:tcPr>
          <w:p>
            <w:pPr>
              <w:pStyle w:val="TableContents"/>
              <w:spacing w:before="0" w:after="283"/>
              <w:rPr>
                <w:sz w:val="4"/>
                <w:szCs w:val="4"/>
              </w:rPr>
            </w:pPr>
            <w:r>
              <w:rPr>
                <w:sz w:val="4"/>
                <w:szCs w:val="4"/>
              </w:rPr>
            </w:r>
          </w:p>
        </w:tc>
      </w:tr>
      <w:tr>
        <w:trPr/>
        <w:tc>
          <w:tcPr>
            <w:tcW w:w="2007" w:type="dxa"/>
            <w:tcBorders/>
            <w:shd w:fill="auto" w:val="clear"/>
          </w:tcPr>
          <w:p>
            <w:pPr>
              <w:pStyle w:val="TableContents"/>
              <w:spacing w:before="0" w:after="283"/>
              <w:rPr/>
            </w:pPr>
            <w:r>
              <w:rPr/>
              <w:t>1122(d)(4)(vi)</w:t>
            </w:r>
          </w:p>
        </w:tc>
        <w:tc>
          <w:tcPr>
            <w:tcW w:w="122" w:type="dxa"/>
            <w:tcBorders/>
            <w:shd w:fill="auto" w:val="clear"/>
            <w:vAlign w:val="bottom"/>
          </w:tcPr>
          <w:p>
            <w:pPr>
              <w:pStyle w:val="TableContents"/>
              <w:spacing w:before="0" w:after="283"/>
              <w:rPr/>
            </w:pPr>
            <w:r>
              <w:rPr/>
              <w:t>  </w:t>
            </w:r>
          </w:p>
        </w:tc>
        <w:tc>
          <w:tcPr>
            <w:tcW w:w="3950" w:type="dxa"/>
            <w:tcBorders/>
            <w:shd w:fill="auto" w:val="clear"/>
          </w:tcPr>
          <w:p>
            <w:pPr>
              <w:pStyle w:val="TableContents"/>
              <w:spacing w:before="0" w:after="283"/>
              <w:rPr/>
            </w:pPr>
            <w:r>
              <w:rPr/>
              <w:t>Changes with respect to the terms or status of an obligors pool asset (e.g., loan modifications or re-agings) are made, reviewed and approved by authorized personnel in accordance with the transaction agreements and related pool asset documents.</w:t>
            </w:r>
          </w:p>
        </w:tc>
        <w:tc>
          <w:tcPr>
            <w:tcW w:w="122" w:type="dxa"/>
            <w:tcBorders/>
            <w:shd w:fill="auto" w:val="clear"/>
            <w:vAlign w:val="bottom"/>
          </w:tcPr>
          <w:p>
            <w:pPr>
              <w:pStyle w:val="TableContents"/>
              <w:spacing w:before="0" w:after="283"/>
              <w:rPr/>
            </w:pPr>
            <w:r>
              <w:rPr/>
              <w:t>  </w:t>
            </w:r>
          </w:p>
        </w:tc>
        <w:tc>
          <w:tcPr>
            <w:tcW w:w="4004" w:type="dxa"/>
            <w:tcBorders/>
            <w:shd w:fill="auto" w:val="clear"/>
          </w:tcPr>
          <w:p>
            <w:pPr>
              <w:pStyle w:val="TableContents"/>
              <w:spacing w:before="0" w:after="283"/>
              <w:rPr/>
            </w:pPr>
            <w:r>
              <w:rPr/>
              <w:t>Applicable; assessment below. The only changes relate to true-up under the financing order.</w:t>
            </w:r>
          </w:p>
        </w:tc>
      </w:tr>
      <w:tr>
        <w:trPr>
          <w:trHeight w:val="120" w:hRule="atLeast"/>
        </w:trPr>
        <w:tc>
          <w:tcPr>
            <w:tcW w:w="2007" w:type="dxa"/>
            <w:tcBorders/>
            <w:shd w:fill="auto" w:val="clear"/>
            <w:vAlign w:val="center"/>
          </w:tcPr>
          <w:p>
            <w:pPr>
              <w:pStyle w:val="TableContents"/>
              <w:spacing w:before="0" w:after="283"/>
              <w:rPr>
                <w:sz w:val="4"/>
                <w:szCs w:val="4"/>
              </w:rPr>
            </w:pPr>
            <w:r>
              <w:rPr>
                <w:sz w:val="4"/>
                <w:szCs w:val="4"/>
              </w:rPr>
            </w:r>
          </w:p>
        </w:tc>
        <w:tc>
          <w:tcPr>
            <w:tcW w:w="4072" w:type="dxa"/>
            <w:gridSpan w:val="2"/>
            <w:tcBorders/>
            <w:shd w:fill="auto" w:val="clear"/>
            <w:vAlign w:val="center"/>
          </w:tcPr>
          <w:p>
            <w:pPr>
              <w:pStyle w:val="TableContents"/>
              <w:spacing w:before="0" w:after="283"/>
              <w:rPr>
                <w:sz w:val="4"/>
                <w:szCs w:val="4"/>
              </w:rPr>
            </w:pPr>
            <w:r>
              <w:rPr>
                <w:sz w:val="4"/>
                <w:szCs w:val="4"/>
              </w:rPr>
            </w:r>
          </w:p>
        </w:tc>
        <w:tc>
          <w:tcPr>
            <w:tcW w:w="4126" w:type="dxa"/>
            <w:gridSpan w:val="2"/>
            <w:tcBorders/>
            <w:shd w:fill="auto" w:val="clear"/>
            <w:vAlign w:val="center"/>
          </w:tcPr>
          <w:p>
            <w:pPr>
              <w:pStyle w:val="TableContents"/>
              <w:spacing w:before="0" w:after="283"/>
              <w:rPr>
                <w:sz w:val="4"/>
                <w:szCs w:val="4"/>
              </w:rPr>
            </w:pPr>
            <w:r>
              <w:rPr>
                <w:sz w:val="4"/>
                <w:szCs w:val="4"/>
              </w:rPr>
            </w:r>
          </w:p>
        </w:tc>
      </w:tr>
      <w:tr>
        <w:trPr/>
        <w:tc>
          <w:tcPr>
            <w:tcW w:w="2007" w:type="dxa"/>
            <w:tcBorders/>
            <w:shd w:fill="auto" w:val="clear"/>
          </w:tcPr>
          <w:p>
            <w:pPr>
              <w:pStyle w:val="TableContents"/>
              <w:spacing w:before="0" w:after="283"/>
              <w:rPr/>
            </w:pPr>
            <w:r>
              <w:rPr/>
              <w:t>1122(d)(4)(vii)</w:t>
            </w:r>
          </w:p>
        </w:tc>
        <w:tc>
          <w:tcPr>
            <w:tcW w:w="122" w:type="dxa"/>
            <w:tcBorders/>
            <w:shd w:fill="auto" w:val="clear"/>
            <w:vAlign w:val="bottom"/>
          </w:tcPr>
          <w:p>
            <w:pPr>
              <w:pStyle w:val="TableContents"/>
              <w:spacing w:before="0" w:after="283"/>
              <w:rPr/>
            </w:pPr>
            <w:r>
              <w:rPr/>
              <w:t>  </w:t>
            </w:r>
          </w:p>
        </w:tc>
        <w:tc>
          <w:tcPr>
            <w:tcW w:w="3950" w:type="dxa"/>
            <w:tcBorders/>
            <w:shd w:fill="auto" w:val="clear"/>
          </w:tcPr>
          <w:p>
            <w:pPr>
              <w:pStyle w:val="TableContents"/>
              <w:spacing w:before="0" w:after="283"/>
              <w:rPr/>
            </w:pPr>
            <w:r>
              <w:rPr/>
              <w:t>Loss mitigation or recovery actions (e.g., forbearance plans, modifications and deeds in lieu of foreclosure, foreclosures and repossessions, as applicable) are initiated, conducted and concluded in accordance with the timeframes or other requirements established by the transaction agreements.</w:t>
            </w:r>
          </w:p>
        </w:tc>
        <w:tc>
          <w:tcPr>
            <w:tcW w:w="122" w:type="dxa"/>
            <w:tcBorders/>
            <w:shd w:fill="auto" w:val="clear"/>
            <w:vAlign w:val="bottom"/>
          </w:tcPr>
          <w:p>
            <w:pPr>
              <w:pStyle w:val="TableContents"/>
              <w:spacing w:before="0" w:after="283"/>
              <w:rPr/>
            </w:pPr>
            <w:r>
              <w:rPr/>
              <w:t>  </w:t>
            </w:r>
          </w:p>
        </w:tc>
        <w:tc>
          <w:tcPr>
            <w:tcW w:w="4004" w:type="dxa"/>
            <w:tcBorders/>
            <w:shd w:fill="auto" w:val="clear"/>
          </w:tcPr>
          <w:p>
            <w:pPr>
              <w:pStyle w:val="TableContents"/>
              <w:spacing w:before="0" w:after="283"/>
              <w:rPr/>
            </w:pPr>
            <w:r>
              <w:rPr/>
              <w:t>Applicable, to the extent required by the transaction agreements; assessment below.</w:t>
            </w:r>
          </w:p>
        </w:tc>
      </w:tr>
      <w:tr>
        <w:trPr>
          <w:trHeight w:val="120" w:hRule="atLeast"/>
        </w:trPr>
        <w:tc>
          <w:tcPr>
            <w:tcW w:w="2007" w:type="dxa"/>
            <w:tcBorders/>
            <w:shd w:fill="auto" w:val="clear"/>
            <w:vAlign w:val="center"/>
          </w:tcPr>
          <w:p>
            <w:pPr>
              <w:pStyle w:val="TableContents"/>
              <w:spacing w:before="0" w:after="283"/>
              <w:rPr>
                <w:sz w:val="4"/>
                <w:szCs w:val="4"/>
              </w:rPr>
            </w:pPr>
            <w:r>
              <w:rPr>
                <w:sz w:val="4"/>
                <w:szCs w:val="4"/>
              </w:rPr>
            </w:r>
          </w:p>
        </w:tc>
        <w:tc>
          <w:tcPr>
            <w:tcW w:w="4072" w:type="dxa"/>
            <w:gridSpan w:val="2"/>
            <w:tcBorders/>
            <w:shd w:fill="auto" w:val="clear"/>
            <w:vAlign w:val="center"/>
          </w:tcPr>
          <w:p>
            <w:pPr>
              <w:pStyle w:val="TableContents"/>
              <w:spacing w:before="0" w:after="283"/>
              <w:rPr>
                <w:sz w:val="4"/>
                <w:szCs w:val="4"/>
              </w:rPr>
            </w:pPr>
            <w:r>
              <w:rPr>
                <w:sz w:val="4"/>
                <w:szCs w:val="4"/>
              </w:rPr>
            </w:r>
          </w:p>
        </w:tc>
        <w:tc>
          <w:tcPr>
            <w:tcW w:w="4126" w:type="dxa"/>
            <w:gridSpan w:val="2"/>
            <w:tcBorders/>
            <w:shd w:fill="auto" w:val="clear"/>
            <w:vAlign w:val="center"/>
          </w:tcPr>
          <w:p>
            <w:pPr>
              <w:pStyle w:val="TableContents"/>
              <w:spacing w:before="0" w:after="283"/>
              <w:rPr>
                <w:sz w:val="4"/>
                <w:szCs w:val="4"/>
              </w:rPr>
            </w:pPr>
            <w:r>
              <w:rPr>
                <w:sz w:val="4"/>
                <w:szCs w:val="4"/>
              </w:rPr>
            </w:r>
          </w:p>
        </w:tc>
      </w:tr>
      <w:tr>
        <w:trPr/>
        <w:tc>
          <w:tcPr>
            <w:tcW w:w="2007" w:type="dxa"/>
            <w:tcBorders/>
            <w:shd w:fill="auto" w:val="clear"/>
          </w:tcPr>
          <w:p>
            <w:pPr>
              <w:pStyle w:val="TableContents"/>
              <w:spacing w:before="0" w:after="283"/>
              <w:rPr/>
            </w:pPr>
            <w:r>
              <w:rPr/>
              <w:t>1122(d)(4)(viii)</w:t>
            </w:r>
          </w:p>
        </w:tc>
        <w:tc>
          <w:tcPr>
            <w:tcW w:w="122" w:type="dxa"/>
            <w:tcBorders/>
            <w:shd w:fill="auto" w:val="clear"/>
            <w:vAlign w:val="bottom"/>
          </w:tcPr>
          <w:p>
            <w:pPr>
              <w:pStyle w:val="TableContents"/>
              <w:spacing w:before="0" w:after="283"/>
              <w:rPr/>
            </w:pPr>
            <w:r>
              <w:rPr/>
              <w:t>  </w:t>
            </w:r>
          </w:p>
        </w:tc>
        <w:tc>
          <w:tcPr>
            <w:tcW w:w="3950" w:type="dxa"/>
            <w:tcBorders/>
            <w:shd w:fill="auto" w:val="clear"/>
          </w:tcPr>
          <w:p>
            <w:pPr>
              <w:pStyle w:val="TableContents"/>
              <w:spacing w:before="0" w:after="283"/>
              <w:rPr/>
            </w:pPr>
            <w:r>
              <w:rPr/>
              <w:t>Records documenting collection efforts are maintained during the period pool asset is delinquent in accordance with the transaction agreements. Such records are maintained on at least a monthly basis, or such other period specified in the transaction agreements, and describe the entitys activities in monitoring delinquent pool assets including, for example, phone calls, letters and payment rescheduling plans in cases where delinquency is deemed temporary (e.g., illness or unemployment).</w:t>
            </w:r>
          </w:p>
        </w:tc>
        <w:tc>
          <w:tcPr>
            <w:tcW w:w="122" w:type="dxa"/>
            <w:tcBorders/>
            <w:shd w:fill="auto" w:val="clear"/>
            <w:vAlign w:val="bottom"/>
          </w:tcPr>
          <w:p>
            <w:pPr>
              <w:pStyle w:val="TableContents"/>
              <w:spacing w:before="0" w:after="283"/>
              <w:rPr/>
            </w:pPr>
            <w:r>
              <w:rPr/>
              <w:t>  </w:t>
            </w:r>
          </w:p>
        </w:tc>
        <w:tc>
          <w:tcPr>
            <w:tcW w:w="4004" w:type="dxa"/>
            <w:tcBorders/>
            <w:shd w:fill="auto" w:val="clear"/>
          </w:tcPr>
          <w:p>
            <w:pPr>
              <w:pStyle w:val="TableContents"/>
              <w:spacing w:before="0" w:after="283"/>
              <w:rPr/>
            </w:pPr>
            <w:r>
              <w:rPr/>
              <w:t>Applicable, but does not require assessment since no explicit documentation requirements with respect to delinquent accounts are imposed under the transactional documents due to availability of true-up mechanism.</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2008"/>
        <w:gridCol w:w="120"/>
        <w:gridCol w:w="3943"/>
        <w:gridCol w:w="120"/>
        <w:gridCol w:w="4014"/>
      </w:tblGrid>
      <w:tr>
        <w:trPr/>
        <w:tc>
          <w:tcPr>
            <w:tcW w:w="200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94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14" w:type="dxa"/>
            <w:tcBorders/>
            <w:shd w:fill="auto" w:val="clear"/>
            <w:vAlign w:val="center"/>
          </w:tcPr>
          <w:p>
            <w:pPr>
              <w:pStyle w:val="TableContents"/>
              <w:spacing w:before="0" w:after="283"/>
              <w:rPr>
                <w:sz w:val="4"/>
                <w:szCs w:val="4"/>
              </w:rPr>
            </w:pPr>
            <w:r>
              <w:rPr>
                <w:sz w:val="4"/>
                <w:szCs w:val="4"/>
              </w:rPr>
            </w:r>
          </w:p>
        </w:tc>
      </w:tr>
      <w:tr>
        <w:trPr/>
        <w:tc>
          <w:tcPr>
            <w:tcW w:w="2008" w:type="dxa"/>
            <w:tcBorders>
              <w:bottom w:val="single" w:sz="8"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Regulation AB</w:t>
            </w:r>
          </w:p>
          <w:p>
            <w:pPr>
              <w:pStyle w:val="TableContents"/>
              <w:spacing w:before="0" w:after="20"/>
              <w:jc w:val="center"/>
              <w:rPr>
                <w:rFonts w:ascii="Times New Roman" w:hAnsi="Times New Roman"/>
                <w:b/>
                <w:sz w:val="16"/>
              </w:rPr>
            </w:pPr>
            <w:r>
              <w:rPr>
                <w:rFonts w:ascii="Times New Roman" w:hAnsi="Times New Roman"/>
                <w:b/>
                <w:sz w:val="16"/>
              </w:rPr>
              <w:t>Reference</w:t>
            </w:r>
          </w:p>
        </w:tc>
        <w:tc>
          <w:tcPr>
            <w:tcW w:w="120" w:type="dxa"/>
            <w:tcBorders/>
            <w:shd w:fill="auto" w:val="clear"/>
            <w:vAlign w:val="bottom"/>
          </w:tcPr>
          <w:p>
            <w:pPr>
              <w:pStyle w:val="TableContents"/>
              <w:spacing w:before="0" w:after="283"/>
              <w:rPr/>
            </w:pPr>
            <w:r>
              <w:rPr/>
              <w:t>  </w:t>
            </w:r>
          </w:p>
        </w:tc>
        <w:tc>
          <w:tcPr>
            <w:tcW w:w="3943"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Servicing Criteria</w:t>
            </w:r>
          </w:p>
        </w:tc>
        <w:tc>
          <w:tcPr>
            <w:tcW w:w="120" w:type="dxa"/>
            <w:tcBorders/>
            <w:shd w:fill="auto" w:val="clear"/>
            <w:vAlign w:val="bottom"/>
          </w:tcPr>
          <w:p>
            <w:pPr>
              <w:pStyle w:val="TableContents"/>
              <w:spacing w:before="0" w:after="283"/>
              <w:rPr/>
            </w:pPr>
            <w:r>
              <w:rPr/>
              <w:t>  </w:t>
            </w:r>
          </w:p>
        </w:tc>
        <w:tc>
          <w:tcPr>
            <w:tcW w:w="4014" w:type="dxa"/>
            <w:tcBorders>
              <w:bottom w:val="single" w:sz="8"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Applicable</w:t>
            </w:r>
          </w:p>
          <w:p>
            <w:pPr>
              <w:pStyle w:val="TableContents"/>
              <w:spacing w:before="0" w:after="20"/>
              <w:jc w:val="center"/>
              <w:rPr>
                <w:rFonts w:ascii="Times New Roman" w:hAnsi="Times New Roman"/>
                <w:b/>
                <w:sz w:val="16"/>
              </w:rPr>
            </w:pPr>
            <w:r>
              <w:rPr>
                <w:rFonts w:ascii="Times New Roman" w:hAnsi="Times New Roman"/>
                <w:b/>
                <w:sz w:val="16"/>
              </w:rPr>
              <w:t>Servicing Criteria</w:t>
            </w:r>
          </w:p>
        </w:tc>
      </w:tr>
      <w:tr>
        <w:trPr>
          <w:trHeight w:val="120" w:hRule="atLeast"/>
        </w:trPr>
        <w:tc>
          <w:tcPr>
            <w:tcW w:w="2008" w:type="dxa"/>
            <w:tcBorders/>
            <w:shd w:fill="auto" w:val="clear"/>
            <w:vAlign w:val="center"/>
          </w:tcPr>
          <w:p>
            <w:pPr>
              <w:pStyle w:val="TableContents"/>
              <w:spacing w:before="0" w:after="283"/>
              <w:rPr>
                <w:sz w:val="4"/>
                <w:szCs w:val="4"/>
              </w:rPr>
            </w:pPr>
            <w:r>
              <w:rPr>
                <w:sz w:val="4"/>
                <w:szCs w:val="4"/>
              </w:rPr>
            </w:r>
          </w:p>
        </w:tc>
        <w:tc>
          <w:tcPr>
            <w:tcW w:w="4063" w:type="dxa"/>
            <w:gridSpan w:val="2"/>
            <w:tcBorders/>
            <w:shd w:fill="auto" w:val="clear"/>
            <w:vAlign w:val="center"/>
          </w:tcPr>
          <w:p>
            <w:pPr>
              <w:pStyle w:val="TableContents"/>
              <w:spacing w:before="0" w:after="283"/>
              <w:rPr>
                <w:sz w:val="4"/>
                <w:szCs w:val="4"/>
              </w:rPr>
            </w:pPr>
            <w:r>
              <w:rPr>
                <w:sz w:val="4"/>
                <w:szCs w:val="4"/>
              </w:rPr>
            </w:r>
          </w:p>
        </w:tc>
        <w:tc>
          <w:tcPr>
            <w:tcW w:w="4134" w:type="dxa"/>
            <w:gridSpan w:val="2"/>
            <w:tcBorders/>
            <w:shd w:fill="auto" w:val="clear"/>
            <w:vAlign w:val="center"/>
          </w:tcPr>
          <w:p>
            <w:pPr>
              <w:pStyle w:val="TableContents"/>
              <w:spacing w:before="0" w:after="283"/>
              <w:rPr>
                <w:sz w:val="4"/>
                <w:szCs w:val="4"/>
              </w:rPr>
            </w:pPr>
            <w:r>
              <w:rPr>
                <w:sz w:val="4"/>
                <w:szCs w:val="4"/>
              </w:rPr>
            </w:r>
          </w:p>
        </w:tc>
      </w:tr>
      <w:tr>
        <w:trPr/>
        <w:tc>
          <w:tcPr>
            <w:tcW w:w="2008" w:type="dxa"/>
            <w:tcBorders/>
            <w:shd w:fill="auto" w:val="clear"/>
          </w:tcPr>
          <w:p>
            <w:pPr>
              <w:pStyle w:val="TableContents"/>
              <w:spacing w:before="0" w:after="283"/>
              <w:rPr/>
            </w:pPr>
            <w:r>
              <w:rPr/>
              <w:t>1122(d)(4)(ix)</w:t>
            </w:r>
          </w:p>
        </w:tc>
        <w:tc>
          <w:tcPr>
            <w:tcW w:w="120" w:type="dxa"/>
            <w:tcBorders/>
            <w:shd w:fill="auto" w:val="clear"/>
            <w:vAlign w:val="bottom"/>
          </w:tcPr>
          <w:p>
            <w:pPr>
              <w:pStyle w:val="TableContents"/>
              <w:spacing w:before="0" w:after="283"/>
              <w:rPr/>
            </w:pPr>
            <w:r>
              <w:rPr/>
              <w:t>  </w:t>
            </w:r>
          </w:p>
        </w:tc>
        <w:tc>
          <w:tcPr>
            <w:tcW w:w="3943" w:type="dxa"/>
            <w:tcBorders/>
            <w:shd w:fill="auto" w:val="clear"/>
          </w:tcPr>
          <w:p>
            <w:pPr>
              <w:pStyle w:val="TableContents"/>
              <w:spacing w:before="0" w:after="283"/>
              <w:rPr/>
            </w:pPr>
            <w:r>
              <w:rPr/>
              <w:t>Adjustments to interest rates or rates of return for pool assets with variable rates are computed based on the related pool asset documents.</w:t>
            </w:r>
          </w:p>
        </w:tc>
        <w:tc>
          <w:tcPr>
            <w:tcW w:w="120" w:type="dxa"/>
            <w:tcBorders/>
            <w:shd w:fill="auto" w:val="clear"/>
            <w:vAlign w:val="bottom"/>
          </w:tcPr>
          <w:p>
            <w:pPr>
              <w:pStyle w:val="TableContents"/>
              <w:spacing w:before="0" w:after="283"/>
              <w:rPr/>
            </w:pPr>
            <w:r>
              <w:rPr/>
              <w:t>  </w:t>
            </w:r>
          </w:p>
        </w:tc>
        <w:tc>
          <w:tcPr>
            <w:tcW w:w="4014" w:type="dxa"/>
            <w:tcBorders/>
            <w:shd w:fill="auto" w:val="clear"/>
          </w:tcPr>
          <w:p>
            <w:pPr>
              <w:pStyle w:val="TableContents"/>
              <w:spacing w:before="0" w:after="283"/>
              <w:rPr/>
            </w:pPr>
            <w:r>
              <w:rPr/>
              <w:t>Not applicable; transition charges are not interest bearing instruments.</w:t>
            </w:r>
          </w:p>
        </w:tc>
      </w:tr>
      <w:tr>
        <w:trPr>
          <w:trHeight w:val="120" w:hRule="atLeast"/>
        </w:trPr>
        <w:tc>
          <w:tcPr>
            <w:tcW w:w="2008" w:type="dxa"/>
            <w:tcBorders/>
            <w:shd w:fill="auto" w:val="clear"/>
            <w:vAlign w:val="center"/>
          </w:tcPr>
          <w:p>
            <w:pPr>
              <w:pStyle w:val="TableContents"/>
              <w:spacing w:before="0" w:after="283"/>
              <w:rPr>
                <w:sz w:val="4"/>
                <w:szCs w:val="4"/>
              </w:rPr>
            </w:pPr>
            <w:r>
              <w:rPr>
                <w:sz w:val="4"/>
                <w:szCs w:val="4"/>
              </w:rPr>
            </w:r>
          </w:p>
        </w:tc>
        <w:tc>
          <w:tcPr>
            <w:tcW w:w="4063" w:type="dxa"/>
            <w:gridSpan w:val="2"/>
            <w:tcBorders/>
            <w:shd w:fill="auto" w:val="clear"/>
            <w:vAlign w:val="center"/>
          </w:tcPr>
          <w:p>
            <w:pPr>
              <w:pStyle w:val="TableContents"/>
              <w:spacing w:before="0" w:after="283"/>
              <w:rPr>
                <w:sz w:val="4"/>
                <w:szCs w:val="4"/>
              </w:rPr>
            </w:pPr>
            <w:r>
              <w:rPr>
                <w:sz w:val="4"/>
                <w:szCs w:val="4"/>
              </w:rPr>
            </w:r>
          </w:p>
        </w:tc>
        <w:tc>
          <w:tcPr>
            <w:tcW w:w="4134" w:type="dxa"/>
            <w:gridSpan w:val="2"/>
            <w:tcBorders/>
            <w:shd w:fill="auto" w:val="clear"/>
            <w:vAlign w:val="center"/>
          </w:tcPr>
          <w:p>
            <w:pPr>
              <w:pStyle w:val="TableContents"/>
              <w:spacing w:before="0" w:after="283"/>
              <w:rPr>
                <w:sz w:val="4"/>
                <w:szCs w:val="4"/>
              </w:rPr>
            </w:pPr>
            <w:r>
              <w:rPr>
                <w:sz w:val="4"/>
                <w:szCs w:val="4"/>
              </w:rPr>
            </w:r>
          </w:p>
        </w:tc>
      </w:tr>
      <w:tr>
        <w:trPr/>
        <w:tc>
          <w:tcPr>
            <w:tcW w:w="2008" w:type="dxa"/>
            <w:tcBorders/>
            <w:shd w:fill="auto" w:val="clear"/>
          </w:tcPr>
          <w:p>
            <w:pPr>
              <w:pStyle w:val="TableContents"/>
              <w:spacing w:before="0" w:after="283"/>
              <w:rPr/>
            </w:pPr>
            <w:r>
              <w:rPr/>
              <w:t>1122(d)(4)(x)</w:t>
            </w:r>
          </w:p>
        </w:tc>
        <w:tc>
          <w:tcPr>
            <w:tcW w:w="120" w:type="dxa"/>
            <w:tcBorders/>
            <w:shd w:fill="auto" w:val="clear"/>
            <w:vAlign w:val="bottom"/>
          </w:tcPr>
          <w:p>
            <w:pPr>
              <w:pStyle w:val="TableContents"/>
              <w:spacing w:before="0" w:after="283"/>
              <w:rPr/>
            </w:pPr>
            <w:r>
              <w:rPr/>
              <w:t>  </w:t>
            </w:r>
          </w:p>
        </w:tc>
        <w:tc>
          <w:tcPr>
            <w:tcW w:w="3943" w:type="dxa"/>
            <w:tcBorders/>
            <w:shd w:fill="auto" w:val="clear"/>
          </w:tcPr>
          <w:p>
            <w:pPr>
              <w:pStyle w:val="TableContents"/>
              <w:spacing w:before="0" w:after="283"/>
              <w:rPr/>
            </w:pPr>
            <w:r>
              <w:rPr/>
              <w:t>Regarding any funds held in trust for an obligor (such as escrow accounts): (A) such funds are analyzed, in accordance with the obligors pool asset documents, on at least an annual basis, or such other period specified in the transaction agreements; (B) interest on such funds is paid, or credited, to obligors in accordance with applicable pool asset documents and state laws; and (C) such funds are returned to the obligor within 30 calendar days of full repayment of the related pool assets, or such other number of days specified in the transaction agreements.</w:t>
            </w:r>
          </w:p>
        </w:tc>
        <w:tc>
          <w:tcPr>
            <w:tcW w:w="120" w:type="dxa"/>
            <w:tcBorders/>
            <w:shd w:fill="auto" w:val="clear"/>
            <w:vAlign w:val="bottom"/>
          </w:tcPr>
          <w:p>
            <w:pPr>
              <w:pStyle w:val="TableContents"/>
              <w:spacing w:before="0" w:after="283"/>
              <w:rPr/>
            </w:pPr>
            <w:r>
              <w:rPr/>
              <w:t>  </w:t>
            </w:r>
          </w:p>
        </w:tc>
        <w:tc>
          <w:tcPr>
            <w:tcW w:w="4014" w:type="dxa"/>
            <w:tcBorders/>
            <w:shd w:fill="auto" w:val="clear"/>
          </w:tcPr>
          <w:p>
            <w:pPr>
              <w:pStyle w:val="TableContents"/>
              <w:spacing w:before="0" w:after="283"/>
              <w:rPr/>
            </w:pPr>
            <w:r>
              <w:rPr/>
              <w:t>Applicable; assessment below.</w:t>
            </w:r>
          </w:p>
        </w:tc>
      </w:tr>
      <w:tr>
        <w:trPr>
          <w:trHeight w:val="120" w:hRule="atLeast"/>
        </w:trPr>
        <w:tc>
          <w:tcPr>
            <w:tcW w:w="2008" w:type="dxa"/>
            <w:tcBorders/>
            <w:shd w:fill="auto" w:val="clear"/>
            <w:vAlign w:val="center"/>
          </w:tcPr>
          <w:p>
            <w:pPr>
              <w:pStyle w:val="TableContents"/>
              <w:spacing w:before="0" w:after="283"/>
              <w:rPr>
                <w:sz w:val="4"/>
                <w:szCs w:val="4"/>
              </w:rPr>
            </w:pPr>
            <w:r>
              <w:rPr>
                <w:sz w:val="4"/>
                <w:szCs w:val="4"/>
              </w:rPr>
            </w:r>
          </w:p>
        </w:tc>
        <w:tc>
          <w:tcPr>
            <w:tcW w:w="4063" w:type="dxa"/>
            <w:gridSpan w:val="2"/>
            <w:tcBorders/>
            <w:shd w:fill="auto" w:val="clear"/>
            <w:vAlign w:val="center"/>
          </w:tcPr>
          <w:p>
            <w:pPr>
              <w:pStyle w:val="TableContents"/>
              <w:spacing w:before="0" w:after="283"/>
              <w:rPr>
                <w:sz w:val="4"/>
                <w:szCs w:val="4"/>
              </w:rPr>
            </w:pPr>
            <w:r>
              <w:rPr>
                <w:sz w:val="4"/>
                <w:szCs w:val="4"/>
              </w:rPr>
            </w:r>
          </w:p>
        </w:tc>
        <w:tc>
          <w:tcPr>
            <w:tcW w:w="4134" w:type="dxa"/>
            <w:gridSpan w:val="2"/>
            <w:tcBorders/>
            <w:shd w:fill="auto" w:val="clear"/>
            <w:vAlign w:val="center"/>
          </w:tcPr>
          <w:p>
            <w:pPr>
              <w:pStyle w:val="TableContents"/>
              <w:spacing w:before="0" w:after="283"/>
              <w:rPr>
                <w:sz w:val="4"/>
                <w:szCs w:val="4"/>
              </w:rPr>
            </w:pPr>
            <w:r>
              <w:rPr>
                <w:sz w:val="4"/>
                <w:szCs w:val="4"/>
              </w:rPr>
            </w:r>
          </w:p>
        </w:tc>
      </w:tr>
      <w:tr>
        <w:trPr/>
        <w:tc>
          <w:tcPr>
            <w:tcW w:w="2008" w:type="dxa"/>
            <w:tcBorders/>
            <w:shd w:fill="auto" w:val="clear"/>
          </w:tcPr>
          <w:p>
            <w:pPr>
              <w:pStyle w:val="TableContents"/>
              <w:spacing w:before="0" w:after="283"/>
              <w:rPr/>
            </w:pPr>
            <w:r>
              <w:rPr/>
              <w:t>1122(d)(4)(xi)</w:t>
            </w:r>
          </w:p>
        </w:tc>
        <w:tc>
          <w:tcPr>
            <w:tcW w:w="120" w:type="dxa"/>
            <w:tcBorders/>
            <w:shd w:fill="auto" w:val="clear"/>
            <w:vAlign w:val="bottom"/>
          </w:tcPr>
          <w:p>
            <w:pPr>
              <w:pStyle w:val="TableContents"/>
              <w:spacing w:before="0" w:after="283"/>
              <w:rPr/>
            </w:pPr>
            <w:r>
              <w:rPr/>
              <w:t>  </w:t>
            </w:r>
          </w:p>
        </w:tc>
        <w:tc>
          <w:tcPr>
            <w:tcW w:w="3943" w:type="dxa"/>
            <w:tcBorders/>
            <w:shd w:fill="auto" w:val="clear"/>
          </w:tcPr>
          <w:p>
            <w:pPr>
              <w:pStyle w:val="TableContents"/>
              <w:spacing w:before="0" w:after="283"/>
              <w:rPr/>
            </w:pPr>
            <w:r>
              <w:rPr/>
              <w:t>Payments made on behalf of an obligor (such as tax or insurance payments) are made on or before the related penalty or expiration dates, as indicated on the appropriate bills or notices for such payments, provided that such support has been received by the Servicer at least 30 calendar days prior to these dates, or such other number of days specified in the transaction agreements.</w:t>
            </w:r>
          </w:p>
        </w:tc>
        <w:tc>
          <w:tcPr>
            <w:tcW w:w="120" w:type="dxa"/>
            <w:tcBorders/>
            <w:shd w:fill="auto" w:val="clear"/>
            <w:vAlign w:val="bottom"/>
          </w:tcPr>
          <w:p>
            <w:pPr>
              <w:pStyle w:val="TableContents"/>
              <w:spacing w:before="0" w:after="283"/>
              <w:rPr/>
            </w:pPr>
            <w:r>
              <w:rPr/>
              <w:t>  </w:t>
            </w:r>
          </w:p>
        </w:tc>
        <w:tc>
          <w:tcPr>
            <w:tcW w:w="4014" w:type="dxa"/>
            <w:tcBorders/>
            <w:shd w:fill="auto" w:val="clear"/>
          </w:tcPr>
          <w:p>
            <w:pPr>
              <w:pStyle w:val="TableContents"/>
              <w:spacing w:before="0" w:after="283"/>
              <w:rPr/>
            </w:pPr>
            <w:r>
              <w:rPr/>
              <w:t>Not applicable; Servicer does not make payments on behalf of obligors.</w:t>
            </w:r>
          </w:p>
        </w:tc>
      </w:tr>
      <w:tr>
        <w:trPr>
          <w:trHeight w:val="120" w:hRule="atLeast"/>
        </w:trPr>
        <w:tc>
          <w:tcPr>
            <w:tcW w:w="2008" w:type="dxa"/>
            <w:tcBorders/>
            <w:shd w:fill="auto" w:val="clear"/>
            <w:vAlign w:val="center"/>
          </w:tcPr>
          <w:p>
            <w:pPr>
              <w:pStyle w:val="TableContents"/>
              <w:spacing w:before="0" w:after="283"/>
              <w:rPr>
                <w:sz w:val="4"/>
                <w:szCs w:val="4"/>
              </w:rPr>
            </w:pPr>
            <w:r>
              <w:rPr>
                <w:sz w:val="4"/>
                <w:szCs w:val="4"/>
              </w:rPr>
            </w:r>
          </w:p>
        </w:tc>
        <w:tc>
          <w:tcPr>
            <w:tcW w:w="4063" w:type="dxa"/>
            <w:gridSpan w:val="2"/>
            <w:tcBorders/>
            <w:shd w:fill="auto" w:val="clear"/>
            <w:vAlign w:val="center"/>
          </w:tcPr>
          <w:p>
            <w:pPr>
              <w:pStyle w:val="TableContents"/>
              <w:spacing w:before="0" w:after="283"/>
              <w:rPr>
                <w:sz w:val="4"/>
                <w:szCs w:val="4"/>
              </w:rPr>
            </w:pPr>
            <w:r>
              <w:rPr>
                <w:sz w:val="4"/>
                <w:szCs w:val="4"/>
              </w:rPr>
            </w:r>
          </w:p>
        </w:tc>
        <w:tc>
          <w:tcPr>
            <w:tcW w:w="4134" w:type="dxa"/>
            <w:gridSpan w:val="2"/>
            <w:tcBorders/>
            <w:shd w:fill="auto" w:val="clear"/>
            <w:vAlign w:val="center"/>
          </w:tcPr>
          <w:p>
            <w:pPr>
              <w:pStyle w:val="TableContents"/>
              <w:spacing w:before="0" w:after="283"/>
              <w:rPr>
                <w:sz w:val="4"/>
                <w:szCs w:val="4"/>
              </w:rPr>
            </w:pPr>
            <w:r>
              <w:rPr>
                <w:sz w:val="4"/>
                <w:szCs w:val="4"/>
              </w:rPr>
            </w:r>
          </w:p>
        </w:tc>
      </w:tr>
      <w:tr>
        <w:trPr/>
        <w:tc>
          <w:tcPr>
            <w:tcW w:w="2008" w:type="dxa"/>
            <w:tcBorders/>
            <w:shd w:fill="auto" w:val="clear"/>
          </w:tcPr>
          <w:p>
            <w:pPr>
              <w:pStyle w:val="TableContents"/>
              <w:spacing w:before="0" w:after="283"/>
              <w:rPr/>
            </w:pPr>
            <w:r>
              <w:rPr/>
              <w:t>1122(d)(4)(xii)</w:t>
            </w:r>
          </w:p>
        </w:tc>
        <w:tc>
          <w:tcPr>
            <w:tcW w:w="120" w:type="dxa"/>
            <w:tcBorders/>
            <w:shd w:fill="auto" w:val="clear"/>
            <w:vAlign w:val="bottom"/>
          </w:tcPr>
          <w:p>
            <w:pPr>
              <w:pStyle w:val="TableContents"/>
              <w:spacing w:before="0" w:after="283"/>
              <w:rPr/>
            </w:pPr>
            <w:r>
              <w:rPr/>
              <w:t>  </w:t>
            </w:r>
          </w:p>
        </w:tc>
        <w:tc>
          <w:tcPr>
            <w:tcW w:w="3943" w:type="dxa"/>
            <w:tcBorders/>
            <w:shd w:fill="auto" w:val="clear"/>
          </w:tcPr>
          <w:p>
            <w:pPr>
              <w:pStyle w:val="TableContents"/>
              <w:spacing w:before="0" w:after="283"/>
              <w:rPr/>
            </w:pPr>
            <w:r>
              <w:rPr/>
              <w:t>Any late payment penalties in connection with any payment to be made on behalf of an obligor are paid from the Servicers funds and not charged to the obligor, unless the late payment was due to the obligors error or omission.</w:t>
            </w:r>
          </w:p>
        </w:tc>
        <w:tc>
          <w:tcPr>
            <w:tcW w:w="120" w:type="dxa"/>
            <w:tcBorders/>
            <w:shd w:fill="auto" w:val="clear"/>
            <w:vAlign w:val="bottom"/>
          </w:tcPr>
          <w:p>
            <w:pPr>
              <w:pStyle w:val="TableContents"/>
              <w:spacing w:before="0" w:after="283"/>
              <w:rPr/>
            </w:pPr>
            <w:r>
              <w:rPr/>
              <w:t>  </w:t>
            </w:r>
          </w:p>
        </w:tc>
        <w:tc>
          <w:tcPr>
            <w:tcW w:w="4014" w:type="dxa"/>
            <w:tcBorders/>
            <w:shd w:fill="auto" w:val="clear"/>
          </w:tcPr>
          <w:p>
            <w:pPr>
              <w:pStyle w:val="TableContents"/>
              <w:spacing w:before="0" w:after="283"/>
              <w:rPr/>
            </w:pPr>
            <w:r>
              <w:rPr/>
              <w:t>Not applicable; Servicer cannot make advances of its own funds on behalf of customers under the transaction documents.</w:t>
            </w:r>
          </w:p>
        </w:tc>
      </w:tr>
      <w:tr>
        <w:trPr>
          <w:trHeight w:val="120" w:hRule="atLeast"/>
        </w:trPr>
        <w:tc>
          <w:tcPr>
            <w:tcW w:w="2008" w:type="dxa"/>
            <w:tcBorders/>
            <w:shd w:fill="auto" w:val="clear"/>
            <w:vAlign w:val="center"/>
          </w:tcPr>
          <w:p>
            <w:pPr>
              <w:pStyle w:val="TableContents"/>
              <w:spacing w:before="0" w:after="283"/>
              <w:rPr>
                <w:sz w:val="4"/>
                <w:szCs w:val="4"/>
              </w:rPr>
            </w:pPr>
            <w:r>
              <w:rPr>
                <w:sz w:val="4"/>
                <w:szCs w:val="4"/>
              </w:rPr>
            </w:r>
          </w:p>
        </w:tc>
        <w:tc>
          <w:tcPr>
            <w:tcW w:w="4063" w:type="dxa"/>
            <w:gridSpan w:val="2"/>
            <w:tcBorders/>
            <w:shd w:fill="auto" w:val="clear"/>
            <w:vAlign w:val="center"/>
          </w:tcPr>
          <w:p>
            <w:pPr>
              <w:pStyle w:val="TableContents"/>
              <w:spacing w:before="0" w:after="283"/>
              <w:rPr>
                <w:sz w:val="4"/>
                <w:szCs w:val="4"/>
              </w:rPr>
            </w:pPr>
            <w:r>
              <w:rPr>
                <w:sz w:val="4"/>
                <w:szCs w:val="4"/>
              </w:rPr>
            </w:r>
          </w:p>
        </w:tc>
        <w:tc>
          <w:tcPr>
            <w:tcW w:w="4134" w:type="dxa"/>
            <w:gridSpan w:val="2"/>
            <w:tcBorders/>
            <w:shd w:fill="auto" w:val="clear"/>
            <w:vAlign w:val="center"/>
          </w:tcPr>
          <w:p>
            <w:pPr>
              <w:pStyle w:val="TableContents"/>
              <w:spacing w:before="0" w:after="283"/>
              <w:rPr>
                <w:sz w:val="4"/>
                <w:szCs w:val="4"/>
              </w:rPr>
            </w:pPr>
            <w:r>
              <w:rPr>
                <w:sz w:val="4"/>
                <w:szCs w:val="4"/>
              </w:rPr>
            </w:r>
          </w:p>
        </w:tc>
      </w:tr>
      <w:tr>
        <w:trPr/>
        <w:tc>
          <w:tcPr>
            <w:tcW w:w="2008" w:type="dxa"/>
            <w:tcBorders/>
            <w:shd w:fill="auto" w:val="clear"/>
          </w:tcPr>
          <w:p>
            <w:pPr>
              <w:pStyle w:val="TableContents"/>
              <w:spacing w:before="0" w:after="283"/>
              <w:rPr/>
            </w:pPr>
            <w:r>
              <w:rPr/>
              <w:t>1122(d)(4)(xiii)</w:t>
            </w:r>
          </w:p>
        </w:tc>
        <w:tc>
          <w:tcPr>
            <w:tcW w:w="120" w:type="dxa"/>
            <w:tcBorders/>
            <w:shd w:fill="auto" w:val="clear"/>
            <w:vAlign w:val="bottom"/>
          </w:tcPr>
          <w:p>
            <w:pPr>
              <w:pStyle w:val="TableContents"/>
              <w:spacing w:before="0" w:after="283"/>
              <w:rPr/>
            </w:pPr>
            <w:r>
              <w:rPr/>
              <w:t>  </w:t>
            </w:r>
          </w:p>
        </w:tc>
        <w:tc>
          <w:tcPr>
            <w:tcW w:w="3943" w:type="dxa"/>
            <w:tcBorders/>
            <w:shd w:fill="auto" w:val="clear"/>
          </w:tcPr>
          <w:p>
            <w:pPr>
              <w:pStyle w:val="TableContents"/>
              <w:spacing w:before="0" w:after="283"/>
              <w:rPr/>
            </w:pPr>
            <w:r>
              <w:rPr/>
              <w:t>Disbursements made on behalf of an obligor are posted within two business days to the obligors records maintained by the Servicer, or such other number of days specified in the transaction agreements.</w:t>
            </w:r>
          </w:p>
        </w:tc>
        <w:tc>
          <w:tcPr>
            <w:tcW w:w="120" w:type="dxa"/>
            <w:tcBorders/>
            <w:shd w:fill="auto" w:val="clear"/>
            <w:vAlign w:val="bottom"/>
          </w:tcPr>
          <w:p>
            <w:pPr>
              <w:pStyle w:val="TableContents"/>
              <w:spacing w:before="0" w:after="283"/>
              <w:rPr/>
            </w:pPr>
            <w:r>
              <w:rPr/>
              <w:t>  </w:t>
            </w:r>
          </w:p>
        </w:tc>
        <w:tc>
          <w:tcPr>
            <w:tcW w:w="4014" w:type="dxa"/>
            <w:tcBorders/>
            <w:shd w:fill="auto" w:val="clear"/>
          </w:tcPr>
          <w:p>
            <w:pPr>
              <w:pStyle w:val="TableContents"/>
              <w:spacing w:before="0" w:after="283"/>
              <w:rPr/>
            </w:pPr>
            <w:r>
              <w:rPr/>
              <w:t>Not applicable; Servicer cannot make advances of its own funds on behalf of customers to pay principal or interest on the bonds.</w:t>
            </w:r>
          </w:p>
        </w:tc>
      </w:tr>
      <w:tr>
        <w:trPr>
          <w:trHeight w:val="120" w:hRule="atLeast"/>
        </w:trPr>
        <w:tc>
          <w:tcPr>
            <w:tcW w:w="2008" w:type="dxa"/>
            <w:tcBorders/>
            <w:shd w:fill="auto" w:val="clear"/>
            <w:vAlign w:val="center"/>
          </w:tcPr>
          <w:p>
            <w:pPr>
              <w:pStyle w:val="TableContents"/>
              <w:spacing w:before="0" w:after="283"/>
              <w:rPr>
                <w:sz w:val="4"/>
                <w:szCs w:val="4"/>
              </w:rPr>
            </w:pPr>
            <w:r>
              <w:rPr>
                <w:sz w:val="4"/>
                <w:szCs w:val="4"/>
              </w:rPr>
            </w:r>
          </w:p>
        </w:tc>
        <w:tc>
          <w:tcPr>
            <w:tcW w:w="4063" w:type="dxa"/>
            <w:gridSpan w:val="2"/>
            <w:tcBorders/>
            <w:shd w:fill="auto" w:val="clear"/>
            <w:vAlign w:val="center"/>
          </w:tcPr>
          <w:p>
            <w:pPr>
              <w:pStyle w:val="TableContents"/>
              <w:spacing w:before="0" w:after="283"/>
              <w:rPr>
                <w:sz w:val="4"/>
                <w:szCs w:val="4"/>
              </w:rPr>
            </w:pPr>
            <w:r>
              <w:rPr>
                <w:sz w:val="4"/>
                <w:szCs w:val="4"/>
              </w:rPr>
            </w:r>
          </w:p>
        </w:tc>
        <w:tc>
          <w:tcPr>
            <w:tcW w:w="4134" w:type="dxa"/>
            <w:gridSpan w:val="2"/>
            <w:tcBorders/>
            <w:shd w:fill="auto" w:val="clear"/>
            <w:vAlign w:val="center"/>
          </w:tcPr>
          <w:p>
            <w:pPr>
              <w:pStyle w:val="TableContents"/>
              <w:spacing w:before="0" w:after="283"/>
              <w:rPr>
                <w:sz w:val="4"/>
                <w:szCs w:val="4"/>
              </w:rPr>
            </w:pPr>
            <w:r>
              <w:rPr>
                <w:sz w:val="4"/>
                <w:szCs w:val="4"/>
              </w:rPr>
            </w:r>
          </w:p>
        </w:tc>
      </w:tr>
      <w:tr>
        <w:trPr/>
        <w:tc>
          <w:tcPr>
            <w:tcW w:w="2008" w:type="dxa"/>
            <w:tcBorders/>
            <w:shd w:fill="auto" w:val="clear"/>
          </w:tcPr>
          <w:p>
            <w:pPr>
              <w:pStyle w:val="TableContents"/>
              <w:spacing w:before="0" w:after="283"/>
              <w:rPr/>
            </w:pPr>
            <w:r>
              <w:rPr/>
              <w:t>1122(d)(4)(xiv)</w:t>
            </w:r>
          </w:p>
        </w:tc>
        <w:tc>
          <w:tcPr>
            <w:tcW w:w="120" w:type="dxa"/>
            <w:tcBorders/>
            <w:shd w:fill="auto" w:val="clear"/>
            <w:vAlign w:val="bottom"/>
          </w:tcPr>
          <w:p>
            <w:pPr>
              <w:pStyle w:val="TableContents"/>
              <w:spacing w:before="0" w:after="283"/>
              <w:rPr/>
            </w:pPr>
            <w:r>
              <w:rPr/>
              <w:t>  </w:t>
            </w:r>
          </w:p>
        </w:tc>
        <w:tc>
          <w:tcPr>
            <w:tcW w:w="3943" w:type="dxa"/>
            <w:tcBorders/>
            <w:shd w:fill="auto" w:val="clear"/>
          </w:tcPr>
          <w:p>
            <w:pPr>
              <w:pStyle w:val="TableContents"/>
              <w:spacing w:before="0" w:after="283"/>
              <w:rPr/>
            </w:pPr>
            <w:r>
              <w:rPr/>
              <w:t>Delinquencies, charge-offs and uncollectible accounts are recognized and recorded in accordance with the transaction agreements.</w:t>
            </w:r>
          </w:p>
        </w:tc>
        <w:tc>
          <w:tcPr>
            <w:tcW w:w="120" w:type="dxa"/>
            <w:tcBorders/>
            <w:shd w:fill="auto" w:val="clear"/>
            <w:vAlign w:val="bottom"/>
          </w:tcPr>
          <w:p>
            <w:pPr>
              <w:pStyle w:val="TableContents"/>
              <w:spacing w:before="0" w:after="283"/>
              <w:rPr/>
            </w:pPr>
            <w:r>
              <w:rPr/>
              <w:t>  </w:t>
            </w:r>
          </w:p>
        </w:tc>
        <w:tc>
          <w:tcPr>
            <w:tcW w:w="4014" w:type="dxa"/>
            <w:tcBorders/>
            <w:shd w:fill="auto" w:val="clear"/>
          </w:tcPr>
          <w:p>
            <w:pPr>
              <w:pStyle w:val="TableContents"/>
              <w:spacing w:before="0" w:after="283"/>
              <w:rPr/>
            </w:pPr>
            <w:r>
              <w:rPr/>
              <w:t>Applicable; assessment below.</w:t>
            </w:r>
          </w:p>
        </w:tc>
      </w:tr>
      <w:tr>
        <w:trPr>
          <w:trHeight w:val="120" w:hRule="atLeast"/>
        </w:trPr>
        <w:tc>
          <w:tcPr>
            <w:tcW w:w="2008" w:type="dxa"/>
            <w:tcBorders/>
            <w:shd w:fill="auto" w:val="clear"/>
            <w:vAlign w:val="center"/>
          </w:tcPr>
          <w:p>
            <w:pPr>
              <w:pStyle w:val="TableContents"/>
              <w:spacing w:before="0" w:after="283"/>
              <w:rPr>
                <w:sz w:val="4"/>
                <w:szCs w:val="4"/>
              </w:rPr>
            </w:pPr>
            <w:r>
              <w:rPr>
                <w:sz w:val="4"/>
                <w:szCs w:val="4"/>
              </w:rPr>
            </w:r>
          </w:p>
        </w:tc>
        <w:tc>
          <w:tcPr>
            <w:tcW w:w="4063" w:type="dxa"/>
            <w:gridSpan w:val="2"/>
            <w:tcBorders/>
            <w:shd w:fill="auto" w:val="clear"/>
            <w:vAlign w:val="center"/>
          </w:tcPr>
          <w:p>
            <w:pPr>
              <w:pStyle w:val="TableContents"/>
              <w:spacing w:before="0" w:after="283"/>
              <w:rPr>
                <w:sz w:val="4"/>
                <w:szCs w:val="4"/>
              </w:rPr>
            </w:pPr>
            <w:r>
              <w:rPr>
                <w:sz w:val="4"/>
                <w:szCs w:val="4"/>
              </w:rPr>
            </w:r>
          </w:p>
        </w:tc>
        <w:tc>
          <w:tcPr>
            <w:tcW w:w="4134" w:type="dxa"/>
            <w:gridSpan w:val="2"/>
            <w:tcBorders/>
            <w:shd w:fill="auto" w:val="clear"/>
            <w:vAlign w:val="center"/>
          </w:tcPr>
          <w:p>
            <w:pPr>
              <w:pStyle w:val="TableContents"/>
              <w:spacing w:before="0" w:after="283"/>
              <w:rPr>
                <w:sz w:val="4"/>
                <w:szCs w:val="4"/>
              </w:rPr>
            </w:pPr>
            <w:r>
              <w:rPr>
                <w:sz w:val="4"/>
                <w:szCs w:val="4"/>
              </w:rPr>
            </w:r>
          </w:p>
        </w:tc>
      </w:tr>
      <w:tr>
        <w:trPr/>
        <w:tc>
          <w:tcPr>
            <w:tcW w:w="2008" w:type="dxa"/>
            <w:tcBorders/>
            <w:shd w:fill="auto" w:val="clear"/>
          </w:tcPr>
          <w:p>
            <w:pPr>
              <w:pStyle w:val="TableContents"/>
              <w:spacing w:before="0" w:after="283"/>
              <w:rPr/>
            </w:pPr>
            <w:r>
              <w:rPr/>
              <w:t>1122(d)(4)(xv)</w:t>
            </w:r>
          </w:p>
        </w:tc>
        <w:tc>
          <w:tcPr>
            <w:tcW w:w="120" w:type="dxa"/>
            <w:tcBorders/>
            <w:shd w:fill="auto" w:val="clear"/>
            <w:vAlign w:val="bottom"/>
          </w:tcPr>
          <w:p>
            <w:pPr>
              <w:pStyle w:val="TableContents"/>
              <w:spacing w:before="0" w:after="283"/>
              <w:rPr/>
            </w:pPr>
            <w:r>
              <w:rPr/>
              <w:t>  </w:t>
            </w:r>
          </w:p>
        </w:tc>
        <w:tc>
          <w:tcPr>
            <w:tcW w:w="3943" w:type="dxa"/>
            <w:tcBorders/>
            <w:shd w:fill="auto" w:val="clear"/>
          </w:tcPr>
          <w:p>
            <w:pPr>
              <w:pStyle w:val="TableContents"/>
              <w:spacing w:before="0" w:after="283"/>
              <w:rPr/>
            </w:pPr>
            <w:r>
              <w:rPr/>
              <w:t>Any external enhancement or other support, identified in Item 1114(a)(1) through (3) or Item 1115 of Regulation AB, is maintained as set forth in the transaction agreements.</w:t>
            </w:r>
          </w:p>
        </w:tc>
        <w:tc>
          <w:tcPr>
            <w:tcW w:w="120" w:type="dxa"/>
            <w:tcBorders/>
            <w:shd w:fill="auto" w:val="clear"/>
            <w:vAlign w:val="bottom"/>
          </w:tcPr>
          <w:p>
            <w:pPr>
              <w:pStyle w:val="TableContents"/>
              <w:spacing w:before="0" w:after="283"/>
              <w:rPr/>
            </w:pPr>
            <w:r>
              <w:rPr/>
              <w:t>  </w:t>
            </w:r>
          </w:p>
        </w:tc>
        <w:tc>
          <w:tcPr>
            <w:tcW w:w="4014" w:type="dxa"/>
            <w:tcBorders/>
            <w:shd w:fill="auto" w:val="clear"/>
          </w:tcPr>
          <w:p>
            <w:pPr>
              <w:pStyle w:val="TableContents"/>
              <w:spacing w:before="0" w:after="283"/>
              <w:rPr/>
            </w:pPr>
            <w:r>
              <w:rPr/>
              <w:t>Not applicable; no external enhancement is required under the transaction documents.</w:t>
            </w:r>
          </w:p>
        </w:tc>
      </w:tr>
    </w:tbl>
    <w:p>
      <w:pPr>
        <w:pStyle w:val="TextBody"/>
        <w:spacing w:before="240" w:after="0"/>
        <w:jc w:val="left"/>
        <w:rPr>
          <w:rFonts w:ascii="Times New Roman" w:hAnsi="Times New Roman"/>
          <w:sz w:val="20"/>
        </w:rPr>
      </w:pPr>
      <w:r>
        <w:rPr>
          <w:rFonts w:ascii="Times New Roman" w:hAnsi="Times New Roman"/>
          <w:sz w:val="20"/>
        </w:rPr>
        <w:t xml:space="preserve">3. To the best of the undersigneds knowledge, based on such review, the Servicer is in compliance in all material respects with the applicable servicing criteria set forth above as of and for the period ending the end of the fiscal year ended December 31, 2022 and covered by the Issuers annual report on Form 10-K.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78"/>
        <w:gridCol w:w="125"/>
        <w:gridCol w:w="4802"/>
      </w:tblGrid>
      <w:tr>
        <w:trPr/>
        <w:tc>
          <w:tcPr>
            <w:tcW w:w="527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4802" w:type="dxa"/>
            <w:tcBorders/>
            <w:shd w:fill="auto" w:val="clear"/>
            <w:vAlign w:val="center"/>
          </w:tcPr>
          <w:p>
            <w:pPr>
              <w:pStyle w:val="TableContents"/>
              <w:spacing w:before="0" w:after="283"/>
              <w:rPr>
                <w:sz w:val="4"/>
                <w:szCs w:val="4"/>
              </w:rPr>
            </w:pPr>
            <w:r>
              <w:rPr>
                <w:sz w:val="4"/>
                <w:szCs w:val="4"/>
              </w:rPr>
            </w:r>
          </w:p>
        </w:tc>
      </w:tr>
      <w:tr>
        <w:trPr/>
        <w:tc>
          <w:tcPr>
            <w:tcW w:w="5278"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sz w:val="16"/>
              </w:rPr>
            </w:pPr>
            <w:r>
              <w:rPr>
                <w:rFonts w:ascii="Times New Roman" w:hAnsi="Times New Roman"/>
                <w:sz w:val="16"/>
              </w:rPr>
              <w:t>Nature of Default</w:t>
            </w:r>
          </w:p>
        </w:tc>
        <w:tc>
          <w:tcPr>
            <w:tcW w:w="125" w:type="dxa"/>
            <w:tcBorders/>
            <w:shd w:fill="auto" w:val="clear"/>
            <w:vAlign w:val="bottom"/>
          </w:tcPr>
          <w:p>
            <w:pPr>
              <w:pStyle w:val="TableContents"/>
              <w:spacing w:before="0" w:after="283"/>
              <w:rPr/>
            </w:pPr>
            <w:r>
              <w:rPr/>
              <w:t>  </w:t>
            </w:r>
          </w:p>
        </w:tc>
        <w:tc>
          <w:tcPr>
            <w:tcW w:w="480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sz w:val="16"/>
              </w:rPr>
            </w:pPr>
            <w:r>
              <w:rPr>
                <w:rFonts w:ascii="Times New Roman" w:hAnsi="Times New Roman"/>
                <w:sz w:val="16"/>
              </w:rPr>
              <w:t>Status</w:t>
            </w:r>
          </w:p>
        </w:tc>
      </w:tr>
      <w:tr>
        <w:trPr/>
        <w:tc>
          <w:tcPr>
            <w:tcW w:w="5278" w:type="dxa"/>
            <w:tcBorders/>
            <w:shd w:fill="auto" w:val="clear"/>
          </w:tcPr>
          <w:p>
            <w:pPr>
              <w:pStyle w:val="TableContents"/>
              <w:spacing w:before="0" w:after="283"/>
              <w:rPr/>
            </w:pPr>
            <w:r>
              <w:rPr/>
              <w:t>None.</w:t>
            </w:r>
          </w:p>
        </w:tc>
        <w:tc>
          <w:tcPr>
            <w:tcW w:w="125" w:type="dxa"/>
            <w:tcBorders/>
            <w:shd w:fill="auto" w:val="clear"/>
            <w:vAlign w:val="bottom"/>
          </w:tcPr>
          <w:p>
            <w:pPr>
              <w:pStyle w:val="TableContents"/>
              <w:spacing w:before="0" w:after="283"/>
              <w:rPr/>
            </w:pPr>
            <w:r>
              <w:rPr/>
              <w:t>  </w:t>
            </w:r>
          </w:p>
        </w:tc>
        <w:tc>
          <w:tcPr>
            <w:tcW w:w="4802"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sz w:val="20"/>
        </w:rPr>
      </w:pPr>
      <w:r>
        <w:rPr>
          <w:rFonts w:ascii="Times New Roman" w:hAnsi="Times New Roman"/>
          <w:sz w:val="20"/>
        </w:rPr>
        <w:t xml:space="preserve">4. A registered independent public accounting firm has issued to us an attestation report in accordance with Section 1122(b) of Regulation AB on its assessment of compliance with the applicable servicing criteria as of and for the period ending the end of the fiscal year ended December 31, 2022 and covered by the Issuers annual report on Form 10-K. </w:t>
      </w:r>
    </w:p>
    <w:p>
      <w:pPr>
        <w:pStyle w:val="TextBody"/>
        <w:spacing w:before="240" w:after="0"/>
        <w:jc w:val="left"/>
        <w:rPr>
          <w:rFonts w:ascii="Times New Roman" w:hAnsi="Times New Roman"/>
          <w:sz w:val="20"/>
        </w:rPr>
      </w:pPr>
      <w:r>
        <w:rPr>
          <w:rFonts w:ascii="Times New Roman" w:hAnsi="Times New Roman"/>
          <w:sz w:val="20"/>
        </w:rPr>
        <w:t xml:space="preserve">Executed as of this 28th day of March, 2023.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10"/>
        <w:gridCol w:w="109"/>
        <w:gridCol w:w="394"/>
        <w:gridCol w:w="109"/>
        <w:gridCol w:w="353"/>
        <w:gridCol w:w="109"/>
        <w:gridCol w:w="604"/>
        <w:gridCol w:w="109"/>
        <w:gridCol w:w="4308"/>
      </w:tblGrid>
      <w:tr>
        <w:trPr/>
        <w:tc>
          <w:tcPr>
            <w:tcW w:w="4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4308" w:type="dxa"/>
            <w:tcBorders/>
            <w:shd w:fill="auto" w:val="clear"/>
            <w:vAlign w:val="center"/>
          </w:tcPr>
          <w:p>
            <w:pPr>
              <w:pStyle w:val="TableContents"/>
              <w:spacing w:before="0" w:after="283"/>
              <w:rPr>
                <w:sz w:val="4"/>
                <w:szCs w:val="4"/>
              </w:rPr>
            </w:pPr>
            <w:r>
              <w:rPr>
                <w:sz w:val="4"/>
                <w:szCs w:val="4"/>
              </w:rPr>
            </w:r>
          </w:p>
        </w:tc>
      </w:tr>
      <w:tr>
        <w:trPr/>
        <w:tc>
          <w:tcPr>
            <w:tcW w:w="4110"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94"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5483" w:type="dxa"/>
            <w:gridSpan w:val="5"/>
            <w:tcBorders/>
            <w:shd w:fill="auto" w:val="clear"/>
          </w:tcPr>
          <w:p>
            <w:pPr>
              <w:pStyle w:val="TableContents"/>
              <w:spacing w:before="0" w:after="283"/>
              <w:rPr/>
            </w:pPr>
            <w:r>
              <w:rPr/>
              <w:t>CENTERPOINT ENERGY HOUSTON ELECTRIC, LLC</w:t>
            </w:r>
          </w:p>
        </w:tc>
      </w:tr>
      <w:tr>
        <w:trPr>
          <w:trHeight w:val="240" w:hRule="atLeast"/>
        </w:trPr>
        <w:tc>
          <w:tcPr>
            <w:tcW w:w="4110" w:type="dxa"/>
            <w:tcBorders/>
            <w:shd w:fill="auto" w:val="clear"/>
            <w:vAlign w:val="center"/>
          </w:tcPr>
          <w:p>
            <w:pPr>
              <w:pStyle w:val="TableContents"/>
              <w:spacing w:before="0" w:after="283"/>
              <w:rPr>
                <w:sz w:val="4"/>
                <w:szCs w:val="4"/>
              </w:rPr>
            </w:pPr>
            <w:r>
              <w:rPr>
                <w:sz w:val="4"/>
                <w:szCs w:val="4"/>
              </w:rPr>
            </w:r>
          </w:p>
        </w:tc>
        <w:tc>
          <w:tcPr>
            <w:tcW w:w="503" w:type="dxa"/>
            <w:gridSpan w:val="2"/>
            <w:tcBorders/>
            <w:shd w:fill="auto" w:val="clear"/>
            <w:vAlign w:val="center"/>
          </w:tcPr>
          <w:p>
            <w:pPr>
              <w:pStyle w:val="TableContents"/>
              <w:spacing w:before="0" w:after="283"/>
              <w:rPr>
                <w:sz w:val="4"/>
                <w:szCs w:val="4"/>
              </w:rPr>
            </w:pPr>
            <w:r>
              <w:rPr>
                <w:sz w:val="4"/>
                <w:szCs w:val="4"/>
              </w:rPr>
            </w:r>
          </w:p>
        </w:tc>
        <w:tc>
          <w:tcPr>
            <w:tcW w:w="462" w:type="dxa"/>
            <w:gridSpan w:val="2"/>
            <w:tcBorders/>
            <w:shd w:fill="auto" w:val="clear"/>
            <w:vAlign w:val="center"/>
          </w:tcPr>
          <w:p>
            <w:pPr>
              <w:pStyle w:val="TableContents"/>
              <w:spacing w:before="0" w:after="283"/>
              <w:rPr>
                <w:sz w:val="4"/>
                <w:szCs w:val="4"/>
              </w:rPr>
            </w:pPr>
            <w:r>
              <w:rPr>
                <w:sz w:val="4"/>
                <w:szCs w:val="4"/>
              </w:rPr>
            </w:r>
          </w:p>
        </w:tc>
        <w:tc>
          <w:tcPr>
            <w:tcW w:w="5130" w:type="dxa"/>
            <w:gridSpan w:val="4"/>
            <w:tcBorders/>
            <w:shd w:fill="auto" w:val="clear"/>
            <w:vAlign w:val="center"/>
          </w:tcPr>
          <w:p>
            <w:pPr>
              <w:pStyle w:val="TableContents"/>
              <w:spacing w:before="0" w:after="283"/>
              <w:rPr>
                <w:sz w:val="4"/>
                <w:szCs w:val="4"/>
              </w:rPr>
            </w:pPr>
            <w:r>
              <w:rPr>
                <w:sz w:val="4"/>
                <w:szCs w:val="4"/>
              </w:rPr>
            </w:r>
          </w:p>
        </w:tc>
      </w:tr>
      <w:tr>
        <w:trPr/>
        <w:tc>
          <w:tcPr>
            <w:tcW w:w="4110"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94"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rPr/>
            </w:pPr>
            <w:r>
              <w:rPr/>
              <w:t>By:</w:t>
            </w:r>
          </w:p>
        </w:tc>
        <w:tc>
          <w:tcPr>
            <w:tcW w:w="109" w:type="dxa"/>
            <w:tcBorders/>
            <w:shd w:fill="auto" w:val="clear"/>
            <w:vAlign w:val="bottom"/>
          </w:tcPr>
          <w:p>
            <w:pPr>
              <w:pStyle w:val="TableContents"/>
              <w:spacing w:before="0" w:after="283"/>
              <w:rPr/>
            </w:pPr>
            <w:r>
              <w:rPr/>
              <w:t> </w:t>
            </w:r>
          </w:p>
        </w:tc>
        <w:tc>
          <w:tcPr>
            <w:tcW w:w="5021" w:type="dxa"/>
            <w:gridSpan w:val="3"/>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Jacqueline M. Richert</w:t>
            </w:r>
          </w:p>
        </w:tc>
      </w:tr>
      <w:tr>
        <w:trPr/>
        <w:tc>
          <w:tcPr>
            <w:tcW w:w="4110"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94"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604" w:type="dxa"/>
            <w:tcBorders/>
            <w:shd w:fill="auto" w:val="clear"/>
          </w:tcPr>
          <w:p>
            <w:pPr>
              <w:pStyle w:val="TableContents"/>
              <w:spacing w:before="0" w:after="283"/>
              <w:rPr/>
            </w:pPr>
            <w:r>
              <w:rPr/>
              <w:t>Name:</w:t>
            </w:r>
          </w:p>
        </w:tc>
        <w:tc>
          <w:tcPr>
            <w:tcW w:w="109" w:type="dxa"/>
            <w:tcBorders/>
            <w:shd w:fill="auto" w:val="clear"/>
            <w:vAlign w:val="bottom"/>
          </w:tcPr>
          <w:p>
            <w:pPr>
              <w:pStyle w:val="TableContents"/>
              <w:spacing w:before="0" w:after="283"/>
              <w:rPr/>
            </w:pPr>
            <w:r>
              <w:rPr/>
              <w:t> </w:t>
            </w:r>
          </w:p>
        </w:tc>
        <w:tc>
          <w:tcPr>
            <w:tcW w:w="4308" w:type="dxa"/>
            <w:tcBorders/>
            <w:shd w:fill="auto" w:val="clear"/>
          </w:tcPr>
          <w:p>
            <w:pPr>
              <w:pStyle w:val="TableContents"/>
              <w:spacing w:before="0" w:after="283"/>
              <w:rPr/>
            </w:pPr>
            <w:r>
              <w:rPr/>
              <w:t>Jacqueline M. Richert</w:t>
            </w:r>
          </w:p>
        </w:tc>
      </w:tr>
      <w:tr>
        <w:trPr/>
        <w:tc>
          <w:tcPr>
            <w:tcW w:w="4110"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94"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604" w:type="dxa"/>
            <w:tcBorders/>
            <w:shd w:fill="auto" w:val="clear"/>
          </w:tcPr>
          <w:p>
            <w:pPr>
              <w:pStyle w:val="TableContents"/>
              <w:spacing w:before="0" w:after="283"/>
              <w:rPr/>
            </w:pPr>
            <w:r>
              <w:rPr/>
              <w:t>Title:</w:t>
            </w:r>
          </w:p>
        </w:tc>
        <w:tc>
          <w:tcPr>
            <w:tcW w:w="109" w:type="dxa"/>
            <w:tcBorders/>
            <w:shd w:fill="auto" w:val="clear"/>
            <w:vAlign w:val="bottom"/>
          </w:tcPr>
          <w:p>
            <w:pPr>
              <w:pStyle w:val="TableContents"/>
              <w:spacing w:before="0" w:after="283"/>
              <w:rPr/>
            </w:pPr>
            <w:r>
              <w:rPr/>
              <w:t> </w:t>
            </w:r>
          </w:p>
        </w:tc>
        <w:tc>
          <w:tcPr>
            <w:tcW w:w="4308" w:type="dxa"/>
            <w:tcBorders/>
            <w:shd w:fill="auto" w:val="clear"/>
          </w:tcPr>
          <w:p>
            <w:pPr>
              <w:pStyle w:val="TableContents"/>
              <w:spacing w:before="0" w:after="283"/>
              <w:rPr/>
            </w:pPr>
            <w:r>
              <w:rPr/>
              <w:t>Vice President, Investor Relations and Treasurer</w:t>
            </w:r>
          </w:p>
        </w:tc>
      </w:tr>
    </w:tbl>
    <w:p>
      <w:pPr>
        <w:pStyle w:val="TextBody"/>
        <w:spacing w:before="0" w:after="0"/>
        <w:jc w:val="left"/>
        <w:rPr/>
      </w:pPr>
      <w:r>
        <w:rPr/>
        <w:t> </w:t>
      </w:r>
      <w:r>
        <w:br w:type="page"/>
      </w:r>
    </w:p>
    <w:p>
      <w:pPr>
        <w:pStyle w:val="TextBody"/>
        <w:spacing w:before="0" w:after="0"/>
        <w:jc w:val="right"/>
        <w:rPr>
          <w:rFonts w:ascii="Times New Roman" w:hAnsi="Times New Roman"/>
          <w:b/>
          <w:sz w:val="20"/>
        </w:rPr>
      </w:pPr>
      <w:bookmarkStart w:id="6" w:name="d489896dex332.htm"/>
      <w:bookmarkStart w:id="7" w:name="ksd489896dex332"/>
      <w:bookmarkEnd w:id="6"/>
      <w:bookmarkEnd w:id="7"/>
      <w:r>
        <w:rPr>
          <w:rFonts w:ascii="Times New Roman" w:hAnsi="Times New Roman"/>
          <w:b/>
          <w:sz w:val="20"/>
        </w:rPr>
        <w:t xml:space="preserve">Exhibit 33.2 </w:t>
      </w:r>
    </w:p>
    <w:p>
      <w:pPr>
        <w:pStyle w:val="TextBody"/>
        <w:spacing w:before="240" w:after="0"/>
        <w:jc w:val="center"/>
        <w:rPr>
          <w:rFonts w:ascii="Times New Roman" w:hAnsi="Times New Roman"/>
          <w:b/>
          <w:sz w:val="20"/>
        </w:rPr>
      </w:pPr>
      <w:r>
        <w:rPr>
          <w:rFonts w:ascii="Times New Roman" w:hAnsi="Times New Roman"/>
          <w:b/>
          <w:sz w:val="20"/>
        </w:rPr>
        <w:t xml:space="preserve">ASSERTION OF COMPLIANCE WITH APPLICABLE SERVICING CRITERIA </w:t>
      </w:r>
    </w:p>
    <w:p>
      <w:pPr>
        <w:pStyle w:val="TextBody"/>
        <w:spacing w:before="240" w:after="0"/>
        <w:jc w:val="center"/>
        <w:rPr>
          <w:rFonts w:ascii="Times New Roman" w:hAnsi="Times New Roman"/>
          <w:b/>
          <w:sz w:val="20"/>
        </w:rPr>
      </w:pPr>
      <w:r>
        <w:rPr>
          <w:rFonts w:ascii="Times New Roman" w:hAnsi="Times New Roman"/>
          <w:b/>
          <w:sz w:val="20"/>
        </w:rPr>
        <w:t xml:space="preserve">MANAGEMENTS ASSERTION OF COMPLIANCE </w:t>
      </w:r>
    </w:p>
    <w:p>
      <w:pPr>
        <w:pStyle w:val="TextBody"/>
        <w:spacing w:before="240" w:after="0"/>
        <w:jc w:val="left"/>
        <w:rPr>
          <w:rFonts w:ascii="Times New Roman" w:hAnsi="Times New Roman"/>
          <w:sz w:val="20"/>
        </w:rPr>
      </w:pPr>
      <w:r>
        <w:rPr>
          <w:rFonts w:ascii="Times New Roman" w:hAnsi="Times New Roman"/>
          <w:sz w:val="20"/>
        </w:rPr>
        <w:t xml:space="preserve">Management of the Trust &amp; Agency Services department of Deutsche Bank National Trust Company and Deutsche Bank Trust Company Americas (collectively the Company) is responsible for assessing the servicing criteria set forth in Item 1122(d) of Regulation AB promulgated by the Securities and Exchange Commission to determine which criteria are applicable to the Company in respect of the servicing platform described below. Management has determined that the servicing criteria are applicable in regard to the servicing platform as of and for the period as follows: </w:t>
      </w:r>
    </w:p>
    <w:p>
      <w:pPr>
        <w:pStyle w:val="TextBody"/>
        <w:spacing w:before="240" w:after="0"/>
        <w:jc w:val="left"/>
        <w:rPr>
          <w:rFonts w:ascii="Times New Roman" w:hAnsi="Times New Roman"/>
          <w:sz w:val="20"/>
        </w:rPr>
      </w:pPr>
      <w:r>
        <w:rPr>
          <w:rFonts w:ascii="Times New Roman" w:hAnsi="Times New Roman"/>
          <w:sz w:val="20"/>
          <w:u w:val="single"/>
        </w:rPr>
        <w:t>Platform</w:t>
      </w:r>
      <w:r>
        <w:rPr>
          <w:rFonts w:ascii="Times New Roman" w:hAnsi="Times New Roman"/>
          <w:sz w:val="20"/>
        </w:rPr>
        <w:t>: Publicly-issued (</w:t>
      </w:r>
      <w:r>
        <w:rPr>
          <w:rFonts w:ascii="Times New Roman" w:hAnsi="Times New Roman"/>
          <w:i/>
          <w:sz w:val="20"/>
        </w:rPr>
        <w:t>i.e.</w:t>
      </w:r>
      <w:r>
        <w:rPr>
          <w:rFonts w:ascii="Times New Roman" w:hAnsi="Times New Roman"/>
          <w:sz w:val="20"/>
        </w:rPr>
        <w:t>, transaction-level reporting required under the Securities Exchange Act of 1934, as amended) and certain privately-issued (</w:t>
      </w:r>
      <w:r>
        <w:rPr>
          <w:rFonts w:ascii="Times New Roman" w:hAnsi="Times New Roman"/>
          <w:i/>
          <w:sz w:val="20"/>
        </w:rPr>
        <w:t>i.e.</w:t>
      </w:r>
      <w:r>
        <w:rPr>
          <w:rFonts w:ascii="Times New Roman" w:hAnsi="Times New Roman"/>
          <w:sz w:val="20"/>
        </w:rPr>
        <w:t xml:space="preserve">, for which transaction-level reporting is required pursuant to contractual obligation) residential mortgage-backed securities, commercial mortgage-backed securities and other asset-backed securities issued on or after January 1, 2006, for which the Company provides trustee, certificate administrator, securities administration, paying agent or custodian services, as defined in the transaction agreements, excluding publicly-issued securities sponsored or issued by any government sponsored entity (the Platform) (see Appendix A). </w:t>
      </w:r>
    </w:p>
    <w:p>
      <w:pPr>
        <w:pStyle w:val="TextBody"/>
        <w:spacing w:before="240" w:after="0"/>
        <w:jc w:val="left"/>
        <w:rPr>
          <w:rFonts w:ascii="Times New Roman" w:hAnsi="Times New Roman"/>
          <w:sz w:val="20"/>
        </w:rPr>
      </w:pPr>
      <w:r>
        <w:rPr>
          <w:rFonts w:ascii="Times New Roman" w:hAnsi="Times New Roman"/>
          <w:sz w:val="20"/>
          <w:u w:val="single"/>
        </w:rPr>
        <w:t>Applicable Servicing Criteria</w:t>
      </w:r>
      <w:r>
        <w:rPr>
          <w:rFonts w:ascii="Times New Roman" w:hAnsi="Times New Roman"/>
          <w:sz w:val="20"/>
        </w:rPr>
        <w:t xml:space="preserve">: All servicing criteria set forth in Item 1122(d), to the extent required by Item 1122(d) servicing criteria in regards to the activities performed by the Company with respect to the Platform as to any transaction, except for the following criteria: 1122(d)(4)(iv)  1122(d)(4)(xiv), which management has determined are not applicable to the activities the Company performs with respect to the Platform (the Applicable Servicing Criteria). With respect to Applicable Servicing Criteria 1122(d)(1)(ii), 1122(d)(1)(iii), 1122(d)(2)(iii) and 1122(d)(4)(iii) there were no activities performed during the year ended December 31, 2022 with respect to the Platform, because there were no occurrences of events that would require the Company to perform such activities. </w:t>
      </w:r>
    </w:p>
    <w:p>
      <w:pPr>
        <w:pStyle w:val="TextBody"/>
        <w:spacing w:before="240" w:after="0"/>
        <w:jc w:val="left"/>
        <w:rPr>
          <w:rFonts w:ascii="Times New Roman" w:hAnsi="Times New Roman"/>
          <w:sz w:val="20"/>
        </w:rPr>
      </w:pPr>
      <w:r>
        <w:rPr>
          <w:rFonts w:ascii="Times New Roman" w:hAnsi="Times New Roman"/>
          <w:sz w:val="20"/>
          <w:u w:val="single"/>
        </w:rPr>
        <w:t>Period</w:t>
      </w:r>
      <w:r>
        <w:rPr>
          <w:rFonts w:ascii="Times New Roman" w:hAnsi="Times New Roman"/>
          <w:sz w:val="20"/>
        </w:rPr>
        <w:t xml:space="preserve">: Year ended December 31, 2022 (the Period). </w:t>
      </w:r>
    </w:p>
    <w:p>
      <w:pPr>
        <w:pStyle w:val="TextBody"/>
        <w:spacing w:before="240" w:after="0"/>
        <w:jc w:val="left"/>
        <w:rPr>
          <w:rFonts w:ascii="Times New Roman" w:hAnsi="Times New Roman"/>
          <w:sz w:val="20"/>
        </w:rPr>
      </w:pPr>
      <w:r>
        <w:rPr>
          <w:rFonts w:ascii="Times New Roman" w:hAnsi="Times New Roman"/>
          <w:sz w:val="20"/>
          <w:u w:val="single"/>
        </w:rPr>
        <w:t>Managements interpretation of Applicable Servicing Criteria</w:t>
      </w:r>
      <w:r>
        <w:rPr>
          <w:rFonts w:ascii="Times New Roman" w:hAnsi="Times New Roman"/>
          <w:sz w:val="20"/>
        </w:rPr>
        <w:t xml:space="preserve">: The Companys management has determined that servicing criterion 1122(d)(1)(iii) is applicable only with respect to its continuing obligation to act as, or locate a, successor servicer under the circumstances referred to in certain transaction agreements. It is managements interpretation that the Company has no other active back-up servicing responsibilities in regards to servicing criterion 1122(d)(1)(iii) as of and for the Period. The Companys management has determined that servicing criterion 1122(d)(1)(v) is applicable only to the activities the Company performs related to the mathematically accurate aggregation of information received from servicers and the accurate conveyance of such information within reports to investors. The Companys management has determined that servicing criterion 1122(d)(4)(iii) is applicable to the activities the Company performs with respect to the Platform only as it relates to the Companys obligation to report additions, removals or substitutions on reports to investors in accordance with the transaction agreements. </w:t>
      </w:r>
    </w:p>
    <w:p>
      <w:pPr>
        <w:pStyle w:val="TextBody"/>
        <w:spacing w:before="240" w:after="0"/>
        <w:jc w:val="left"/>
        <w:rPr>
          <w:rFonts w:ascii="Times New Roman" w:hAnsi="Times New Roman"/>
          <w:sz w:val="20"/>
        </w:rPr>
      </w:pPr>
      <w:r>
        <w:rPr>
          <w:rFonts w:ascii="Times New Roman" w:hAnsi="Times New Roman"/>
          <w:sz w:val="20"/>
        </w:rPr>
        <w:t xml:space="preserve">With respect to the Platform as of and for the Period, the Companys management provides the following assertion of compliance with respect to the Applicable Servicing Criteria: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management is responsible for assessing the Companys compliance with the Applicable Servicing Criteria.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management has assessed compliance with the Applicable Servicing Criteria. In making this assessment, management used the criteria set forth by the Securities and Exchange Commission in paragraph (d) of Item 1122 of Regulation AB.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such assessment, the Company has complied, in all material respects with the Applicable Servicing Criteria. </w:t>
            </w:r>
          </w:p>
        </w:tc>
      </w:tr>
    </w:tbl>
    <w:p>
      <w:pPr>
        <w:pStyle w:val="TextBody"/>
        <w:spacing w:before="240" w:after="0"/>
        <w:jc w:val="left"/>
        <w:rPr>
          <w:rFonts w:ascii="Times New Roman" w:hAnsi="Times New Roman"/>
          <w:sz w:val="20"/>
        </w:rPr>
      </w:pPr>
      <w:r>
        <w:rPr>
          <w:rFonts w:ascii="Times New Roman" w:hAnsi="Times New Roman"/>
          <w:sz w:val="20"/>
        </w:rPr>
        <w:t xml:space="preserve">Ernst &amp; Young LLP, an independent registered public accounting firm, has issued an attestation report with respect to managements assertion of compliance with the Applicable Servicing Criteria as of and for the Period.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403"/>
        <w:gridCol w:w="61"/>
        <w:gridCol w:w="3618"/>
      </w:tblGrid>
      <w:tr>
        <w:trPr/>
        <w:tc>
          <w:tcPr>
            <w:tcW w:w="403"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61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DEUTSCHE BANK NATIONAL TRUST COMPANY</w:t>
            </w:r>
          </w:p>
        </w:tc>
      </w:tr>
      <w:tr>
        <w:trPr>
          <w:trHeight w:val="240" w:hRule="atLeast"/>
        </w:trPr>
        <w:tc>
          <w:tcPr>
            <w:tcW w:w="403" w:type="dxa"/>
            <w:tcBorders/>
            <w:shd w:fill="auto" w:val="clear"/>
            <w:vAlign w:val="center"/>
          </w:tcPr>
          <w:p>
            <w:pPr>
              <w:pStyle w:val="TableContents"/>
              <w:spacing w:before="0" w:after="283"/>
              <w:rPr>
                <w:sz w:val="4"/>
                <w:szCs w:val="4"/>
              </w:rPr>
            </w:pPr>
            <w:r>
              <w:rPr>
                <w:sz w:val="4"/>
                <w:szCs w:val="4"/>
              </w:rPr>
            </w:r>
          </w:p>
        </w:tc>
        <w:tc>
          <w:tcPr>
            <w:tcW w:w="3679" w:type="dxa"/>
            <w:gridSpan w:val="2"/>
            <w:tcBorders/>
            <w:shd w:fill="auto" w:val="clear"/>
            <w:vAlign w:val="center"/>
          </w:tcPr>
          <w:p>
            <w:pPr>
              <w:pStyle w:val="TableContents"/>
              <w:spacing w:before="0" w:after="283"/>
              <w:rPr>
                <w:sz w:val="4"/>
                <w:szCs w:val="4"/>
              </w:rPr>
            </w:pPr>
            <w:r>
              <w:rPr>
                <w:sz w:val="4"/>
                <w:szCs w:val="4"/>
              </w:rPr>
            </w:r>
          </w:p>
        </w:tc>
      </w:tr>
      <w:tr>
        <w:trPr/>
        <w:tc>
          <w:tcPr>
            <w:tcW w:w="403"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618"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Matt Bowen</w:t>
            </w:r>
          </w:p>
        </w:tc>
      </w:tr>
      <w:tr>
        <w:trPr/>
        <w:tc>
          <w:tcPr>
            <w:tcW w:w="403"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18" w:type="dxa"/>
            <w:tcBorders/>
            <w:shd w:fill="auto" w:val="clear"/>
          </w:tcPr>
          <w:p>
            <w:pPr>
              <w:pStyle w:val="TableContents"/>
              <w:spacing w:before="0" w:after="283"/>
              <w:rPr/>
            </w:pPr>
            <w:r>
              <w:rPr/>
              <w:t>Name: Matt Bowen</w:t>
            </w:r>
          </w:p>
        </w:tc>
      </w:tr>
      <w:tr>
        <w:trPr/>
        <w:tc>
          <w:tcPr>
            <w:tcW w:w="403"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18" w:type="dxa"/>
            <w:tcBorders/>
            <w:shd w:fill="auto" w:val="clear"/>
          </w:tcPr>
          <w:p>
            <w:pPr>
              <w:pStyle w:val="TableContents"/>
              <w:spacing w:before="0" w:after="283"/>
              <w:rPr/>
            </w:pPr>
            <w:r>
              <w:rPr/>
              <w:t>Its: Managing Director</w:t>
            </w:r>
          </w:p>
        </w:tc>
      </w:tr>
      <w:tr>
        <w:trPr>
          <w:trHeight w:val="240" w:hRule="atLeast"/>
        </w:trPr>
        <w:tc>
          <w:tcPr>
            <w:tcW w:w="403" w:type="dxa"/>
            <w:tcBorders/>
            <w:shd w:fill="auto" w:val="clear"/>
            <w:vAlign w:val="center"/>
          </w:tcPr>
          <w:p>
            <w:pPr>
              <w:pStyle w:val="TableContents"/>
              <w:spacing w:before="0" w:after="283"/>
              <w:rPr>
                <w:sz w:val="4"/>
                <w:szCs w:val="4"/>
              </w:rPr>
            </w:pPr>
            <w:r>
              <w:rPr>
                <w:sz w:val="4"/>
                <w:szCs w:val="4"/>
              </w:rPr>
            </w:r>
          </w:p>
        </w:tc>
        <w:tc>
          <w:tcPr>
            <w:tcW w:w="3679" w:type="dxa"/>
            <w:gridSpan w:val="2"/>
            <w:tcBorders/>
            <w:shd w:fill="auto" w:val="clear"/>
            <w:vAlign w:val="center"/>
          </w:tcPr>
          <w:p>
            <w:pPr>
              <w:pStyle w:val="TableContents"/>
              <w:spacing w:before="0" w:after="283"/>
              <w:rPr>
                <w:sz w:val="4"/>
                <w:szCs w:val="4"/>
              </w:rPr>
            </w:pPr>
            <w:r>
              <w:rPr>
                <w:sz w:val="4"/>
                <w:szCs w:val="4"/>
              </w:rPr>
            </w:r>
          </w:p>
        </w:tc>
      </w:tr>
      <w:tr>
        <w:trPr/>
        <w:tc>
          <w:tcPr>
            <w:tcW w:w="403"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618"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Christopher Corcoran</w:t>
            </w:r>
          </w:p>
        </w:tc>
      </w:tr>
      <w:tr>
        <w:trPr/>
        <w:tc>
          <w:tcPr>
            <w:tcW w:w="403"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18" w:type="dxa"/>
            <w:tcBorders/>
            <w:shd w:fill="auto" w:val="clear"/>
          </w:tcPr>
          <w:p>
            <w:pPr>
              <w:pStyle w:val="TableContents"/>
              <w:spacing w:before="0" w:after="283"/>
              <w:rPr/>
            </w:pPr>
            <w:r>
              <w:rPr/>
              <w:t>Name: Christopher Corcoran</w:t>
            </w:r>
          </w:p>
        </w:tc>
      </w:tr>
      <w:tr>
        <w:trPr/>
        <w:tc>
          <w:tcPr>
            <w:tcW w:w="403"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18" w:type="dxa"/>
            <w:tcBorders/>
            <w:shd w:fill="auto" w:val="clear"/>
          </w:tcPr>
          <w:p>
            <w:pPr>
              <w:pStyle w:val="TableContents"/>
              <w:spacing w:before="0" w:after="283"/>
              <w:rPr/>
            </w:pPr>
            <w:r>
              <w:rPr/>
              <w:t>Its: Directors</w:t>
            </w:r>
          </w:p>
        </w:tc>
      </w:tr>
      <w:tr>
        <w:trPr>
          <w:trHeight w:val="240" w:hRule="atLeast"/>
        </w:trPr>
        <w:tc>
          <w:tcPr>
            <w:tcW w:w="403" w:type="dxa"/>
            <w:tcBorders/>
            <w:shd w:fill="auto" w:val="clear"/>
            <w:vAlign w:val="center"/>
          </w:tcPr>
          <w:p>
            <w:pPr>
              <w:pStyle w:val="TableContents"/>
              <w:spacing w:before="0" w:after="283"/>
              <w:rPr>
                <w:sz w:val="4"/>
                <w:szCs w:val="4"/>
              </w:rPr>
            </w:pPr>
            <w:r>
              <w:rPr>
                <w:sz w:val="4"/>
                <w:szCs w:val="4"/>
              </w:rPr>
            </w:r>
          </w:p>
        </w:tc>
        <w:tc>
          <w:tcPr>
            <w:tcW w:w="3679" w:type="dxa"/>
            <w:gridSpan w:val="2"/>
            <w:tcBorders/>
            <w:shd w:fill="auto" w:val="clear"/>
            <w:vAlign w:val="center"/>
          </w:tcPr>
          <w:p>
            <w:pPr>
              <w:pStyle w:val="TableContents"/>
              <w:spacing w:before="0" w:after="283"/>
              <w:rPr>
                <w:sz w:val="4"/>
                <w:szCs w:val="4"/>
              </w:rPr>
            </w:pPr>
            <w:r>
              <w:rPr>
                <w:sz w:val="4"/>
                <w:szCs w:val="4"/>
              </w:rPr>
            </w:r>
          </w:p>
        </w:tc>
      </w:tr>
      <w:tr>
        <w:trPr/>
        <w:tc>
          <w:tcPr>
            <w:tcW w:w="403"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618"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Ronaldo Reyes</w:t>
            </w:r>
          </w:p>
        </w:tc>
      </w:tr>
      <w:tr>
        <w:trPr/>
        <w:tc>
          <w:tcPr>
            <w:tcW w:w="403"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18" w:type="dxa"/>
            <w:tcBorders/>
            <w:shd w:fill="auto" w:val="clear"/>
          </w:tcPr>
          <w:p>
            <w:pPr>
              <w:pStyle w:val="TableContents"/>
              <w:spacing w:before="0" w:after="283"/>
              <w:rPr/>
            </w:pPr>
            <w:r>
              <w:rPr/>
              <w:t>Name: Ronaldo Reyes</w:t>
            </w:r>
          </w:p>
        </w:tc>
      </w:tr>
      <w:tr>
        <w:trPr/>
        <w:tc>
          <w:tcPr>
            <w:tcW w:w="403"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18" w:type="dxa"/>
            <w:tcBorders/>
            <w:shd w:fill="auto" w:val="clear"/>
          </w:tcPr>
          <w:p>
            <w:pPr>
              <w:pStyle w:val="TableContents"/>
              <w:spacing w:before="0" w:after="283"/>
              <w:rPr/>
            </w:pPr>
            <w:r>
              <w:rPr/>
              <w:t>Its: 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DEUTSCHE BANK TRUST COMPANY AMERICAS</w:t>
            </w:r>
          </w:p>
        </w:tc>
      </w:tr>
      <w:tr>
        <w:trPr>
          <w:trHeight w:val="240" w:hRule="atLeast"/>
        </w:trPr>
        <w:tc>
          <w:tcPr>
            <w:tcW w:w="403" w:type="dxa"/>
            <w:tcBorders/>
            <w:shd w:fill="auto" w:val="clear"/>
            <w:vAlign w:val="center"/>
          </w:tcPr>
          <w:p>
            <w:pPr>
              <w:pStyle w:val="TableContents"/>
              <w:spacing w:before="0" w:after="283"/>
              <w:rPr>
                <w:sz w:val="4"/>
                <w:szCs w:val="4"/>
              </w:rPr>
            </w:pPr>
            <w:r>
              <w:rPr>
                <w:sz w:val="4"/>
                <w:szCs w:val="4"/>
              </w:rPr>
            </w:r>
          </w:p>
        </w:tc>
        <w:tc>
          <w:tcPr>
            <w:tcW w:w="3679" w:type="dxa"/>
            <w:gridSpan w:val="2"/>
            <w:tcBorders/>
            <w:shd w:fill="auto" w:val="clear"/>
            <w:vAlign w:val="center"/>
          </w:tcPr>
          <w:p>
            <w:pPr>
              <w:pStyle w:val="TableContents"/>
              <w:spacing w:before="0" w:after="283"/>
              <w:rPr>
                <w:sz w:val="4"/>
                <w:szCs w:val="4"/>
              </w:rPr>
            </w:pPr>
            <w:r>
              <w:rPr>
                <w:sz w:val="4"/>
                <w:szCs w:val="4"/>
              </w:rPr>
            </w:r>
          </w:p>
        </w:tc>
      </w:tr>
      <w:tr>
        <w:trPr/>
        <w:tc>
          <w:tcPr>
            <w:tcW w:w="403"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618"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Ronaldo Reyes</w:t>
            </w:r>
          </w:p>
        </w:tc>
      </w:tr>
      <w:tr>
        <w:trPr/>
        <w:tc>
          <w:tcPr>
            <w:tcW w:w="403"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18" w:type="dxa"/>
            <w:tcBorders/>
            <w:shd w:fill="auto" w:val="clear"/>
          </w:tcPr>
          <w:p>
            <w:pPr>
              <w:pStyle w:val="TableContents"/>
              <w:spacing w:before="0" w:after="283"/>
              <w:rPr/>
            </w:pPr>
            <w:r>
              <w:rPr/>
              <w:t>Name: Ronaldo Reyes</w:t>
            </w:r>
          </w:p>
        </w:tc>
      </w:tr>
      <w:tr>
        <w:trPr/>
        <w:tc>
          <w:tcPr>
            <w:tcW w:w="403"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18" w:type="dxa"/>
            <w:tcBorders/>
            <w:shd w:fill="auto" w:val="clear"/>
          </w:tcPr>
          <w:p>
            <w:pPr>
              <w:pStyle w:val="TableContents"/>
              <w:spacing w:before="0" w:after="283"/>
              <w:rPr/>
            </w:pPr>
            <w:r>
              <w:rPr/>
              <w:t>Its: Vice President</w:t>
            </w:r>
          </w:p>
        </w:tc>
      </w:tr>
      <w:tr>
        <w:trPr>
          <w:trHeight w:val="240" w:hRule="atLeast"/>
        </w:trPr>
        <w:tc>
          <w:tcPr>
            <w:tcW w:w="403" w:type="dxa"/>
            <w:tcBorders/>
            <w:shd w:fill="auto" w:val="clear"/>
            <w:vAlign w:val="center"/>
          </w:tcPr>
          <w:p>
            <w:pPr>
              <w:pStyle w:val="TableContents"/>
              <w:spacing w:before="0" w:after="283"/>
              <w:rPr>
                <w:sz w:val="4"/>
                <w:szCs w:val="4"/>
              </w:rPr>
            </w:pPr>
            <w:r>
              <w:rPr>
                <w:sz w:val="4"/>
                <w:szCs w:val="4"/>
              </w:rPr>
            </w:r>
          </w:p>
        </w:tc>
        <w:tc>
          <w:tcPr>
            <w:tcW w:w="3679" w:type="dxa"/>
            <w:gridSpan w:val="2"/>
            <w:tcBorders/>
            <w:shd w:fill="auto" w:val="clear"/>
            <w:vAlign w:val="center"/>
          </w:tcPr>
          <w:p>
            <w:pPr>
              <w:pStyle w:val="TableContents"/>
              <w:spacing w:before="0" w:after="283"/>
              <w:rPr>
                <w:sz w:val="4"/>
                <w:szCs w:val="4"/>
              </w:rPr>
            </w:pPr>
            <w:r>
              <w:rPr>
                <w:sz w:val="4"/>
                <w:szCs w:val="4"/>
              </w:rPr>
            </w:r>
          </w:p>
        </w:tc>
      </w:tr>
      <w:tr>
        <w:trPr/>
        <w:tc>
          <w:tcPr>
            <w:tcW w:w="403"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618"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Christopher Corcoran</w:t>
            </w:r>
          </w:p>
        </w:tc>
      </w:tr>
      <w:tr>
        <w:trPr/>
        <w:tc>
          <w:tcPr>
            <w:tcW w:w="403"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18" w:type="dxa"/>
            <w:tcBorders/>
            <w:shd w:fill="auto" w:val="clear"/>
          </w:tcPr>
          <w:p>
            <w:pPr>
              <w:pStyle w:val="TableContents"/>
              <w:spacing w:before="0" w:after="283"/>
              <w:rPr/>
            </w:pPr>
            <w:r>
              <w:rPr/>
              <w:t>Name: Christopher Corcoran</w:t>
            </w:r>
          </w:p>
        </w:tc>
      </w:tr>
      <w:tr>
        <w:trPr/>
        <w:tc>
          <w:tcPr>
            <w:tcW w:w="403"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18" w:type="dxa"/>
            <w:tcBorders/>
            <w:shd w:fill="auto" w:val="clear"/>
          </w:tcPr>
          <w:p>
            <w:pPr>
              <w:pStyle w:val="TableContents"/>
              <w:spacing w:before="0" w:after="283"/>
              <w:rPr/>
            </w:pPr>
            <w:r>
              <w:rPr/>
              <w:t>Its: Director</w:t>
            </w:r>
          </w:p>
        </w:tc>
      </w:tr>
    </w:tbl>
    <w:p>
      <w:pPr>
        <w:pStyle w:val="TextBody"/>
        <w:spacing w:before="240" w:after="0"/>
        <w:jc w:val="left"/>
        <w:rPr>
          <w:rFonts w:ascii="Times New Roman" w:hAnsi="Times New Roman"/>
          <w:sz w:val="20"/>
        </w:rPr>
      </w:pPr>
      <w:r>
        <w:rPr>
          <w:rFonts w:ascii="Times New Roman" w:hAnsi="Times New Roman"/>
          <w:sz w:val="20"/>
        </w:rPr>
        <w:t xml:space="preserve">Dated: February 28, 2023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u w:val="single"/>
        </w:rPr>
      </w:pPr>
      <w:r>
        <w:rPr>
          <w:rFonts w:ascii="Times New Roman" w:hAnsi="Times New Roman"/>
          <w:b/>
          <w:sz w:val="20"/>
          <w:u w:val="single"/>
        </w:rPr>
        <w:t xml:space="preserve">Appendix A </w:t>
      </w:r>
    </w:p>
    <w:p>
      <w:pPr>
        <w:pStyle w:val="TextBody"/>
        <w:spacing w:before="240" w:after="0"/>
        <w:jc w:val="left"/>
        <w:rPr>
          <w:rFonts w:ascii="Times New Roman" w:hAnsi="Times New Roman"/>
          <w:b/>
          <w:sz w:val="20"/>
        </w:rPr>
      </w:pPr>
      <w:r>
        <w:rPr>
          <w:rFonts w:ascii="Times New Roman" w:hAnsi="Times New Roman"/>
          <w:b/>
          <w:sz w:val="20"/>
        </w:rPr>
        <w:t xml:space="preserve">I - Mortgage-backed transactions and securities constituting the platform - MBS deals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660"/>
        <w:gridCol w:w="121"/>
        <w:gridCol w:w="6599"/>
        <w:gridCol w:w="219"/>
        <w:gridCol w:w="1606"/>
      </w:tblGrid>
      <w:tr>
        <w:trPr/>
        <w:tc>
          <w:tcPr>
            <w:tcW w:w="166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659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sz w:val="4"/>
                <w:szCs w:val="4"/>
              </w:rPr>
            </w:pPr>
            <w:r>
              <w:rPr>
                <w:sz w:val="4"/>
                <w:szCs w:val="4"/>
              </w:rPr>
            </w:r>
          </w:p>
        </w:tc>
        <w:tc>
          <w:tcPr>
            <w:tcW w:w="1606" w:type="dxa"/>
            <w:tcBorders/>
            <w:shd w:fill="auto" w:val="clear"/>
            <w:vAlign w:val="center"/>
          </w:tcPr>
          <w:p>
            <w:pPr>
              <w:pStyle w:val="TableContents"/>
              <w:spacing w:before="0" w:after="283"/>
              <w:rPr>
                <w:sz w:val="4"/>
                <w:szCs w:val="4"/>
              </w:rPr>
            </w:pPr>
            <w:r>
              <w:rPr>
                <w:sz w:val="4"/>
                <w:szCs w:val="4"/>
              </w:rPr>
            </w:r>
          </w:p>
        </w:tc>
      </w:tr>
      <w:tr>
        <w:trPr/>
        <w:tc>
          <w:tcPr>
            <w:tcW w:w="1660"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Deal ID</w:t>
            </w:r>
          </w:p>
        </w:tc>
        <w:tc>
          <w:tcPr>
            <w:tcW w:w="121" w:type="dxa"/>
            <w:tcBorders/>
            <w:shd w:fill="auto" w:val="clear"/>
            <w:vAlign w:val="bottom"/>
          </w:tcPr>
          <w:p>
            <w:pPr>
              <w:pStyle w:val="TableContents"/>
              <w:spacing w:before="0" w:after="283"/>
              <w:rPr/>
            </w:pPr>
            <w:r>
              <w:rPr/>
              <w:t>  </w:t>
            </w:r>
          </w:p>
        </w:tc>
        <w:tc>
          <w:tcPr>
            <w:tcW w:w="6599"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Deal Name</w:t>
            </w:r>
          </w:p>
        </w:tc>
        <w:tc>
          <w:tcPr>
            <w:tcW w:w="219" w:type="dxa"/>
            <w:tcBorders/>
            <w:shd w:fill="auto" w:val="clear"/>
            <w:vAlign w:val="bottom"/>
          </w:tcPr>
          <w:p>
            <w:pPr>
              <w:pStyle w:val="TableContents"/>
              <w:spacing w:before="0" w:after="283"/>
              <w:rPr/>
            </w:pPr>
            <w:r>
              <w:rPr/>
              <w:t>  </w:t>
            </w:r>
          </w:p>
        </w:tc>
        <w:tc>
          <w:tcPr>
            <w:tcW w:w="1606"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Series</w:t>
            </w:r>
          </w:p>
        </w:tc>
      </w:tr>
      <w:tr>
        <w:trPr/>
        <w:tc>
          <w:tcPr>
            <w:tcW w:w="1660" w:type="dxa"/>
            <w:tcBorders/>
            <w:shd w:fill="auto" w:val="clear"/>
          </w:tcPr>
          <w:p>
            <w:pPr>
              <w:pStyle w:val="TableContents"/>
              <w:spacing w:before="0" w:after="283"/>
              <w:rPr/>
            </w:pPr>
            <w:r>
              <w:rPr/>
              <w:t>AA0601</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AAMES MORTGAGE INVESTMENT TRUST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2006-1</w:t>
            </w:r>
          </w:p>
        </w:tc>
      </w:tr>
      <w:tr>
        <w:trPr/>
        <w:tc>
          <w:tcPr>
            <w:tcW w:w="1660" w:type="dxa"/>
            <w:tcBorders/>
            <w:shd w:fill="auto" w:val="clear"/>
          </w:tcPr>
          <w:p>
            <w:pPr>
              <w:pStyle w:val="TableContents"/>
              <w:spacing w:before="0" w:after="283"/>
              <w:rPr/>
            </w:pPr>
            <w:r>
              <w:rPr/>
              <w:t>AB07O1</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Alliance Bancorp Trust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2007-OA1</w:t>
            </w:r>
          </w:p>
        </w:tc>
      </w:tr>
      <w:tr>
        <w:trPr/>
        <w:tc>
          <w:tcPr>
            <w:tcW w:w="1660" w:type="dxa"/>
            <w:tcBorders/>
            <w:shd w:fill="auto" w:val="clear"/>
          </w:tcPr>
          <w:p>
            <w:pPr>
              <w:pStyle w:val="TableContents"/>
              <w:spacing w:before="0" w:after="283"/>
              <w:rPr/>
            </w:pPr>
            <w:r>
              <w:rPr/>
              <w:t>AC0601</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Accredited Mortgage Loan Trust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2006-1</w:t>
            </w:r>
          </w:p>
        </w:tc>
      </w:tr>
      <w:tr>
        <w:trPr/>
        <w:tc>
          <w:tcPr>
            <w:tcW w:w="1660" w:type="dxa"/>
            <w:tcBorders/>
            <w:shd w:fill="auto" w:val="clear"/>
          </w:tcPr>
          <w:p>
            <w:pPr>
              <w:pStyle w:val="TableContents"/>
              <w:spacing w:before="0" w:after="283"/>
              <w:rPr/>
            </w:pPr>
            <w:r>
              <w:rPr/>
              <w:t>AC0602</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Accredited Mortgage Loan Trust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2006-2</w:t>
            </w:r>
          </w:p>
        </w:tc>
      </w:tr>
      <w:tr>
        <w:trPr/>
        <w:tc>
          <w:tcPr>
            <w:tcW w:w="1660" w:type="dxa"/>
            <w:tcBorders/>
            <w:shd w:fill="auto" w:val="clear"/>
          </w:tcPr>
          <w:p>
            <w:pPr>
              <w:pStyle w:val="TableContents"/>
              <w:spacing w:before="0" w:after="283"/>
              <w:rPr/>
            </w:pPr>
            <w:r>
              <w:rPr/>
              <w:t>AC0701</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Accredited Home Loan Trust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2007-1</w:t>
            </w:r>
          </w:p>
        </w:tc>
      </w:tr>
      <w:tr>
        <w:trPr/>
        <w:tc>
          <w:tcPr>
            <w:tcW w:w="1660" w:type="dxa"/>
            <w:tcBorders/>
            <w:shd w:fill="auto" w:val="clear"/>
          </w:tcPr>
          <w:p>
            <w:pPr>
              <w:pStyle w:val="TableContents"/>
              <w:spacing w:before="0" w:after="283"/>
              <w:rPr/>
            </w:pPr>
            <w:r>
              <w:rPr/>
              <w:t>AG0601</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Aegis</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2006-1</w:t>
            </w:r>
          </w:p>
        </w:tc>
      </w:tr>
      <w:tr>
        <w:trPr/>
        <w:tc>
          <w:tcPr>
            <w:tcW w:w="1660" w:type="dxa"/>
            <w:tcBorders/>
            <w:shd w:fill="auto" w:val="clear"/>
          </w:tcPr>
          <w:p>
            <w:pPr>
              <w:pStyle w:val="TableContents"/>
              <w:spacing w:before="0" w:after="283"/>
              <w:rPr/>
            </w:pPr>
            <w:r>
              <w:rPr/>
              <w:t>AH0601</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American Home Mortgage Investment Trust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2006-1</w:t>
            </w:r>
          </w:p>
        </w:tc>
      </w:tr>
      <w:tr>
        <w:trPr/>
        <w:tc>
          <w:tcPr>
            <w:tcW w:w="1660" w:type="dxa"/>
            <w:tcBorders/>
            <w:shd w:fill="auto" w:val="clear"/>
          </w:tcPr>
          <w:p>
            <w:pPr>
              <w:pStyle w:val="TableContents"/>
              <w:spacing w:before="0" w:after="283"/>
              <w:rPr/>
            </w:pPr>
            <w:r>
              <w:rPr/>
              <w:t>AH0602</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American Home Mortgage Investment Trust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2006-2</w:t>
            </w:r>
          </w:p>
        </w:tc>
      </w:tr>
      <w:tr>
        <w:trPr/>
        <w:tc>
          <w:tcPr>
            <w:tcW w:w="1660" w:type="dxa"/>
            <w:tcBorders/>
            <w:shd w:fill="auto" w:val="clear"/>
          </w:tcPr>
          <w:p>
            <w:pPr>
              <w:pStyle w:val="TableContents"/>
              <w:spacing w:before="0" w:after="283"/>
              <w:rPr/>
            </w:pPr>
            <w:r>
              <w:rPr/>
              <w:t>AH0603</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American Home Mortgage Investment Trust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2006-3</w:t>
            </w:r>
          </w:p>
        </w:tc>
      </w:tr>
      <w:tr>
        <w:trPr/>
        <w:tc>
          <w:tcPr>
            <w:tcW w:w="1660" w:type="dxa"/>
            <w:tcBorders/>
            <w:shd w:fill="auto" w:val="clear"/>
          </w:tcPr>
          <w:p>
            <w:pPr>
              <w:pStyle w:val="TableContents"/>
              <w:spacing w:before="0" w:after="283"/>
              <w:rPr/>
            </w:pPr>
            <w:r>
              <w:rPr/>
              <w:t>AH06A1</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American Home Mortgage Assets</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2006-1</w:t>
            </w:r>
          </w:p>
        </w:tc>
      </w:tr>
      <w:tr>
        <w:trPr/>
        <w:tc>
          <w:tcPr>
            <w:tcW w:w="1660" w:type="dxa"/>
            <w:tcBorders/>
            <w:shd w:fill="auto" w:val="clear"/>
          </w:tcPr>
          <w:p>
            <w:pPr>
              <w:pStyle w:val="TableContents"/>
              <w:spacing w:before="0" w:after="283"/>
              <w:rPr/>
            </w:pPr>
            <w:r>
              <w:rPr/>
              <w:t>AH06A2</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American Home Mortgage Assets Trust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2006-2</w:t>
            </w:r>
          </w:p>
        </w:tc>
      </w:tr>
      <w:tr>
        <w:trPr/>
        <w:tc>
          <w:tcPr>
            <w:tcW w:w="1660" w:type="dxa"/>
            <w:tcBorders/>
            <w:shd w:fill="auto" w:val="clear"/>
          </w:tcPr>
          <w:p>
            <w:pPr>
              <w:pStyle w:val="TableContents"/>
              <w:spacing w:before="0" w:after="283"/>
              <w:rPr/>
            </w:pPr>
            <w:r>
              <w:rPr/>
              <w:t>AH06A5</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American Home Mortgage Assets Trust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2006-5</w:t>
            </w:r>
          </w:p>
        </w:tc>
      </w:tr>
      <w:tr>
        <w:trPr/>
        <w:tc>
          <w:tcPr>
            <w:tcW w:w="1660" w:type="dxa"/>
            <w:tcBorders/>
            <w:shd w:fill="auto" w:val="clear"/>
          </w:tcPr>
          <w:p>
            <w:pPr>
              <w:pStyle w:val="TableContents"/>
              <w:spacing w:before="0" w:after="283"/>
              <w:rPr/>
            </w:pPr>
            <w:r>
              <w:rPr/>
              <w:t>AH06A6</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American Home Mortgage Assets</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2006-6</w:t>
            </w:r>
          </w:p>
        </w:tc>
      </w:tr>
      <w:tr>
        <w:trPr/>
        <w:tc>
          <w:tcPr>
            <w:tcW w:w="1660" w:type="dxa"/>
            <w:tcBorders/>
            <w:shd w:fill="auto" w:val="clear"/>
          </w:tcPr>
          <w:p>
            <w:pPr>
              <w:pStyle w:val="TableContents"/>
              <w:spacing w:before="0" w:after="283"/>
              <w:rPr/>
            </w:pPr>
            <w:r>
              <w:rPr/>
              <w:t>AH0701</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American Home Mortgage Investment Trust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2007-1</w:t>
            </w:r>
          </w:p>
        </w:tc>
      </w:tr>
      <w:tr>
        <w:trPr/>
        <w:tc>
          <w:tcPr>
            <w:tcW w:w="1660" w:type="dxa"/>
            <w:tcBorders/>
            <w:shd w:fill="auto" w:val="clear"/>
          </w:tcPr>
          <w:p>
            <w:pPr>
              <w:pStyle w:val="TableContents"/>
              <w:spacing w:before="0" w:after="283"/>
              <w:rPr/>
            </w:pPr>
            <w:r>
              <w:rPr/>
              <w:t>AH0702</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American Home Mortgage Inv Trust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2007-2</w:t>
            </w:r>
          </w:p>
        </w:tc>
      </w:tr>
      <w:tr>
        <w:trPr/>
        <w:tc>
          <w:tcPr>
            <w:tcW w:w="1660" w:type="dxa"/>
            <w:tcBorders/>
            <w:shd w:fill="auto" w:val="clear"/>
          </w:tcPr>
          <w:p>
            <w:pPr>
              <w:pStyle w:val="TableContents"/>
              <w:spacing w:before="0" w:after="283"/>
              <w:rPr/>
            </w:pPr>
            <w:r>
              <w:rPr/>
              <w:t>AH07A1</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American Home Mortgage Assets Trust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2007-1</w:t>
            </w:r>
          </w:p>
        </w:tc>
      </w:tr>
      <w:tr>
        <w:trPr/>
        <w:tc>
          <w:tcPr>
            <w:tcW w:w="1660" w:type="dxa"/>
            <w:tcBorders/>
            <w:shd w:fill="auto" w:val="clear"/>
          </w:tcPr>
          <w:p>
            <w:pPr>
              <w:pStyle w:val="TableContents"/>
              <w:spacing w:before="0" w:after="283"/>
              <w:rPr/>
            </w:pPr>
            <w:r>
              <w:rPr/>
              <w:t>AH07A2</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American Home Mortgage Assets Trust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2007-2</w:t>
            </w:r>
          </w:p>
        </w:tc>
      </w:tr>
      <w:tr>
        <w:trPr/>
        <w:tc>
          <w:tcPr>
            <w:tcW w:w="1660" w:type="dxa"/>
            <w:tcBorders/>
            <w:shd w:fill="auto" w:val="clear"/>
          </w:tcPr>
          <w:p>
            <w:pPr>
              <w:pStyle w:val="TableContents"/>
              <w:spacing w:before="0" w:after="283"/>
              <w:rPr/>
            </w:pPr>
            <w:r>
              <w:rPr/>
              <w:t>AH07A3</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American Home Mortgage Assets Trust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2007-3</w:t>
            </w:r>
          </w:p>
        </w:tc>
      </w:tr>
      <w:tr>
        <w:trPr/>
        <w:tc>
          <w:tcPr>
            <w:tcW w:w="1660" w:type="dxa"/>
            <w:tcBorders/>
            <w:shd w:fill="auto" w:val="clear"/>
          </w:tcPr>
          <w:p>
            <w:pPr>
              <w:pStyle w:val="TableContents"/>
              <w:spacing w:before="0" w:after="283"/>
              <w:rPr/>
            </w:pPr>
            <w:r>
              <w:rPr/>
              <w:t>AH07A4</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American Home Mortgage Assets Trust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2007-4</w:t>
            </w:r>
          </w:p>
        </w:tc>
      </w:tr>
      <w:tr>
        <w:trPr/>
        <w:tc>
          <w:tcPr>
            <w:tcW w:w="1660" w:type="dxa"/>
            <w:tcBorders/>
            <w:shd w:fill="auto" w:val="clear"/>
          </w:tcPr>
          <w:p>
            <w:pPr>
              <w:pStyle w:val="TableContents"/>
              <w:spacing w:before="0" w:after="283"/>
              <w:rPr/>
            </w:pPr>
            <w:r>
              <w:rPr/>
              <w:t>AH07A5</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American Home Mortgage Assets Trust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2007-5</w:t>
            </w:r>
          </w:p>
        </w:tc>
      </w:tr>
      <w:tr>
        <w:trPr/>
        <w:tc>
          <w:tcPr>
            <w:tcW w:w="1660" w:type="dxa"/>
            <w:tcBorders/>
            <w:shd w:fill="auto" w:val="clear"/>
          </w:tcPr>
          <w:p>
            <w:pPr>
              <w:pStyle w:val="TableContents"/>
              <w:spacing w:before="0" w:after="283"/>
              <w:rPr/>
            </w:pPr>
            <w:r>
              <w:rPr/>
              <w:t>AQ0601</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Ameriquest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2006-R1</w:t>
            </w:r>
          </w:p>
        </w:tc>
      </w:tr>
      <w:tr>
        <w:trPr/>
        <w:tc>
          <w:tcPr>
            <w:tcW w:w="1660" w:type="dxa"/>
            <w:tcBorders/>
            <w:shd w:fill="auto" w:val="clear"/>
          </w:tcPr>
          <w:p>
            <w:pPr>
              <w:pStyle w:val="TableContents"/>
              <w:spacing w:before="0" w:after="283"/>
              <w:rPr/>
            </w:pPr>
            <w:r>
              <w:rPr/>
              <w:t>AQ0602</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AMERIQUEST MORTGAGE SECURITIES, INC.</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2006-R2</w:t>
            </w:r>
          </w:p>
        </w:tc>
      </w:tr>
      <w:tr>
        <w:trPr/>
        <w:tc>
          <w:tcPr>
            <w:tcW w:w="1660" w:type="dxa"/>
            <w:tcBorders/>
            <w:shd w:fill="auto" w:val="clear"/>
          </w:tcPr>
          <w:p>
            <w:pPr>
              <w:pStyle w:val="TableContents"/>
              <w:spacing w:before="0" w:after="283"/>
              <w:rPr/>
            </w:pPr>
            <w:r>
              <w:rPr/>
              <w:t>AQ06M3</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Ameriquest Mortgage Securities</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2006-M3</w:t>
            </w:r>
          </w:p>
        </w:tc>
      </w:tr>
      <w:tr>
        <w:trPr/>
        <w:tc>
          <w:tcPr>
            <w:tcW w:w="1660" w:type="dxa"/>
            <w:tcBorders/>
            <w:shd w:fill="auto" w:val="clear"/>
          </w:tcPr>
          <w:p>
            <w:pPr>
              <w:pStyle w:val="TableContents"/>
              <w:spacing w:before="0" w:after="283"/>
              <w:rPr/>
            </w:pPr>
            <w:r>
              <w:rPr/>
              <w:t>AR0601</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Argent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2006-1</w:t>
            </w:r>
          </w:p>
        </w:tc>
      </w:tr>
      <w:tr>
        <w:trPr/>
        <w:tc>
          <w:tcPr>
            <w:tcW w:w="1660" w:type="dxa"/>
            <w:tcBorders/>
            <w:shd w:fill="auto" w:val="clear"/>
          </w:tcPr>
          <w:p>
            <w:pPr>
              <w:pStyle w:val="TableContents"/>
              <w:spacing w:before="0" w:after="283"/>
              <w:rPr/>
            </w:pPr>
            <w:r>
              <w:rPr/>
              <w:t>AR0602</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Ameriquest / Argent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2006-2</w:t>
            </w:r>
          </w:p>
        </w:tc>
      </w:tr>
      <w:tr>
        <w:trPr/>
        <w:tc>
          <w:tcPr>
            <w:tcW w:w="1660" w:type="dxa"/>
            <w:tcBorders/>
            <w:shd w:fill="auto" w:val="clear"/>
          </w:tcPr>
          <w:p>
            <w:pPr>
              <w:pStyle w:val="TableContents"/>
              <w:spacing w:before="0" w:after="283"/>
              <w:rPr/>
            </w:pPr>
            <w:r>
              <w:rPr/>
              <w:t>AR0603</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ARGENT SECURITIES INC</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2006-W3</w:t>
            </w:r>
          </w:p>
        </w:tc>
      </w:tr>
      <w:tr>
        <w:trPr/>
        <w:tc>
          <w:tcPr>
            <w:tcW w:w="1660" w:type="dxa"/>
            <w:tcBorders/>
            <w:shd w:fill="auto" w:val="clear"/>
          </w:tcPr>
          <w:p>
            <w:pPr>
              <w:pStyle w:val="TableContents"/>
              <w:spacing w:before="0" w:after="283"/>
              <w:rPr/>
            </w:pPr>
            <w:r>
              <w:rPr/>
              <w:t>AR0604</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ARGENT SECURITIES INC</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2006-W4</w:t>
            </w:r>
          </w:p>
        </w:tc>
      </w:tr>
      <w:tr>
        <w:trPr/>
        <w:tc>
          <w:tcPr>
            <w:tcW w:w="1660" w:type="dxa"/>
            <w:tcBorders/>
            <w:shd w:fill="auto" w:val="clear"/>
          </w:tcPr>
          <w:p>
            <w:pPr>
              <w:pStyle w:val="TableContents"/>
              <w:spacing w:before="0" w:after="283"/>
              <w:rPr/>
            </w:pPr>
            <w:r>
              <w:rPr/>
              <w:t>AR0605</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ARGENT SECURITIES INC</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2006-W5</w:t>
            </w:r>
          </w:p>
        </w:tc>
      </w:tr>
      <w:tr>
        <w:trPr/>
        <w:tc>
          <w:tcPr>
            <w:tcW w:w="1660" w:type="dxa"/>
            <w:tcBorders/>
            <w:shd w:fill="auto" w:val="clear"/>
          </w:tcPr>
          <w:p>
            <w:pPr>
              <w:pStyle w:val="TableContents"/>
              <w:spacing w:before="0" w:after="283"/>
              <w:rPr/>
            </w:pPr>
            <w:r>
              <w:rPr/>
              <w:t>AR06M1</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Ameriquest / Argent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2006-M1</w:t>
            </w:r>
          </w:p>
        </w:tc>
      </w:tr>
      <w:tr>
        <w:trPr/>
        <w:tc>
          <w:tcPr>
            <w:tcW w:w="1660" w:type="dxa"/>
            <w:tcBorders/>
            <w:shd w:fill="auto" w:val="clear"/>
          </w:tcPr>
          <w:p>
            <w:pPr>
              <w:pStyle w:val="TableContents"/>
              <w:spacing w:before="0" w:after="283"/>
              <w:rPr/>
            </w:pPr>
            <w:r>
              <w:rPr/>
              <w:t>AR06M2</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Argent Securities Trust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2006-M2</w:t>
            </w:r>
          </w:p>
        </w:tc>
      </w:tr>
      <w:tr>
        <w:trPr/>
        <w:tc>
          <w:tcPr>
            <w:tcW w:w="1660" w:type="dxa"/>
            <w:tcBorders/>
            <w:shd w:fill="auto" w:val="clear"/>
          </w:tcPr>
          <w:p>
            <w:pPr>
              <w:pStyle w:val="TableContents"/>
              <w:spacing w:before="0" w:after="283"/>
              <w:rPr/>
            </w:pPr>
            <w:r>
              <w:rPr/>
              <w:t>BA15SK</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SFAVE</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2015-5AVE</w:t>
            </w:r>
          </w:p>
        </w:tc>
      </w:tr>
      <w:tr>
        <w:trPr/>
        <w:tc>
          <w:tcPr>
            <w:tcW w:w="1660" w:type="dxa"/>
            <w:tcBorders/>
            <w:shd w:fill="auto" w:val="clear"/>
          </w:tcPr>
          <w:p>
            <w:pPr>
              <w:pStyle w:val="TableContents"/>
              <w:spacing w:before="0" w:after="283"/>
              <w:rPr/>
            </w:pPr>
            <w:r>
              <w:rPr/>
              <w:t>BC0601</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Securitized Asset Backed Receivables (SABR)</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2006-WM3</w:t>
            </w:r>
          </w:p>
        </w:tc>
      </w:tr>
      <w:tr>
        <w:trPr/>
        <w:tc>
          <w:tcPr>
            <w:tcW w:w="1660" w:type="dxa"/>
            <w:tcBorders/>
            <w:shd w:fill="auto" w:val="clear"/>
          </w:tcPr>
          <w:p>
            <w:pPr>
              <w:pStyle w:val="TableContents"/>
              <w:spacing w:before="0" w:after="283"/>
              <w:rPr/>
            </w:pPr>
            <w:r>
              <w:rPr/>
              <w:t>BC06F4</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Securitized Asset Backed Receivables (SABR)</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2006-FR4</w:t>
            </w:r>
          </w:p>
        </w:tc>
      </w:tr>
      <w:tr>
        <w:trPr/>
        <w:tc>
          <w:tcPr>
            <w:tcW w:w="1660" w:type="dxa"/>
            <w:tcBorders/>
            <w:shd w:fill="auto" w:val="clear"/>
          </w:tcPr>
          <w:p>
            <w:pPr>
              <w:pStyle w:val="TableContents"/>
              <w:spacing w:before="0" w:after="283"/>
              <w:rPr/>
            </w:pPr>
            <w:r>
              <w:rPr/>
              <w:t>BC06W4</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Securitized Asset Backed Receivables (SABR)</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2006-WM4</w:t>
            </w:r>
          </w:p>
        </w:tc>
      </w:tr>
      <w:tr>
        <w:trPr/>
        <w:tc>
          <w:tcPr>
            <w:tcW w:w="1660" w:type="dxa"/>
            <w:tcBorders/>
            <w:shd w:fill="auto" w:val="clear"/>
          </w:tcPr>
          <w:p>
            <w:pPr>
              <w:pStyle w:val="TableContents"/>
              <w:spacing w:before="0" w:after="283"/>
              <w:rPr/>
            </w:pPr>
            <w:r>
              <w:rPr/>
              <w:t>BC0701</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BCAP LLC TRUST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2007-AA1</w:t>
            </w:r>
          </w:p>
        </w:tc>
      </w:tr>
      <w:tr>
        <w:trPr/>
        <w:tc>
          <w:tcPr>
            <w:tcW w:w="1660" w:type="dxa"/>
            <w:tcBorders/>
            <w:shd w:fill="auto" w:val="clear"/>
          </w:tcPr>
          <w:p>
            <w:pPr>
              <w:pStyle w:val="TableContents"/>
              <w:spacing w:before="0" w:after="283"/>
              <w:rPr/>
            </w:pPr>
            <w:r>
              <w:rPr/>
              <w:t>BC0702</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BCAP LLC TRUST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2007-AA2</w:t>
            </w:r>
          </w:p>
        </w:tc>
      </w:tr>
      <w:tr>
        <w:trPr/>
        <w:tc>
          <w:tcPr>
            <w:tcW w:w="1660" w:type="dxa"/>
            <w:tcBorders/>
            <w:shd w:fill="auto" w:val="clear"/>
          </w:tcPr>
          <w:p>
            <w:pPr>
              <w:pStyle w:val="TableContents"/>
              <w:spacing w:before="0" w:after="283"/>
              <w:rPr/>
            </w:pPr>
            <w:r>
              <w:rPr/>
              <w:t>BC0703</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BCAP LLC TRUST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2007-AA3</w:t>
            </w:r>
          </w:p>
        </w:tc>
      </w:tr>
      <w:tr>
        <w:trPr/>
        <w:tc>
          <w:tcPr>
            <w:tcW w:w="1660" w:type="dxa"/>
            <w:tcBorders/>
            <w:shd w:fill="auto" w:val="clear"/>
          </w:tcPr>
          <w:p>
            <w:pPr>
              <w:pStyle w:val="TableContents"/>
              <w:spacing w:before="0" w:after="283"/>
              <w:rPr/>
            </w:pPr>
            <w:r>
              <w:rPr/>
              <w:t>BC0704</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BCAP LLC TRUST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2007-AA4</w:t>
            </w:r>
          </w:p>
        </w:tc>
      </w:tr>
      <w:tr>
        <w:trPr/>
        <w:tc>
          <w:tcPr>
            <w:tcW w:w="1660" w:type="dxa"/>
            <w:tcBorders/>
            <w:shd w:fill="auto" w:val="clear"/>
          </w:tcPr>
          <w:p>
            <w:pPr>
              <w:pStyle w:val="TableContents"/>
              <w:spacing w:before="0" w:after="283"/>
              <w:rPr/>
            </w:pPr>
            <w:r>
              <w:rPr/>
              <w:t>BC0705</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BCAPB LLC TRUST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2007-AB1</w:t>
            </w:r>
          </w:p>
        </w:tc>
      </w:tr>
      <w:tr>
        <w:trPr/>
        <w:tc>
          <w:tcPr>
            <w:tcW w:w="1660" w:type="dxa"/>
            <w:tcBorders/>
            <w:shd w:fill="auto" w:val="clear"/>
          </w:tcPr>
          <w:p>
            <w:pPr>
              <w:pStyle w:val="TableContents"/>
              <w:spacing w:before="0" w:after="283"/>
              <w:rPr/>
            </w:pPr>
            <w:r>
              <w:rPr/>
              <w:t>BC07B1</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Securitized Asset Backed Receivables (SABR)</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2007-BR1</w:t>
            </w:r>
          </w:p>
        </w:tc>
      </w:tr>
      <w:tr>
        <w:trPr/>
        <w:tc>
          <w:tcPr>
            <w:tcW w:w="1660" w:type="dxa"/>
            <w:tcBorders/>
            <w:shd w:fill="auto" w:val="clear"/>
          </w:tcPr>
          <w:p>
            <w:pPr>
              <w:pStyle w:val="TableContents"/>
              <w:spacing w:before="0" w:after="283"/>
              <w:rPr/>
            </w:pPr>
            <w:r>
              <w:rPr/>
              <w:t>BC07B2</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Securitized Asset Backed Receivables (SABR)</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2007-BR2</w:t>
            </w:r>
          </w:p>
        </w:tc>
      </w:tr>
      <w:tr>
        <w:trPr/>
        <w:tc>
          <w:tcPr>
            <w:tcW w:w="1660" w:type="dxa"/>
            <w:tcBorders/>
            <w:shd w:fill="auto" w:val="clear"/>
          </w:tcPr>
          <w:p>
            <w:pPr>
              <w:pStyle w:val="TableContents"/>
              <w:spacing w:before="0" w:after="283"/>
              <w:rPr/>
            </w:pPr>
            <w:r>
              <w:rPr/>
              <w:t>BC07B3</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Securitized Asset Backed Receivables LLC Trust (SABR)</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2007-BR3</w:t>
            </w:r>
          </w:p>
        </w:tc>
      </w:tr>
      <w:tr>
        <w:trPr/>
        <w:tc>
          <w:tcPr>
            <w:tcW w:w="1660" w:type="dxa"/>
            <w:tcBorders/>
            <w:shd w:fill="auto" w:val="clear"/>
          </w:tcPr>
          <w:p>
            <w:pPr>
              <w:pStyle w:val="TableContents"/>
              <w:spacing w:before="0" w:after="283"/>
              <w:rPr/>
            </w:pPr>
            <w:r>
              <w:rPr/>
              <w:t>BC07B4</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Securitized Asset Backed Receivables LLC Trust (SABR)</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2007-BR4</w:t>
            </w:r>
          </w:p>
        </w:tc>
      </w:tr>
      <w:tr>
        <w:trPr/>
        <w:tc>
          <w:tcPr>
            <w:tcW w:w="1660" w:type="dxa"/>
            <w:tcBorders/>
            <w:shd w:fill="auto" w:val="clear"/>
          </w:tcPr>
          <w:p>
            <w:pPr>
              <w:pStyle w:val="TableContents"/>
              <w:spacing w:before="0" w:after="283"/>
              <w:rPr/>
            </w:pPr>
            <w:r>
              <w:rPr/>
              <w:t>BC07B5</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Securitized Asset Backed Receivables LLC Trust (SABR)</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2007-BR5</w:t>
            </w:r>
          </w:p>
        </w:tc>
      </w:tr>
      <w:tr>
        <w:trPr/>
        <w:tc>
          <w:tcPr>
            <w:tcW w:w="1660" w:type="dxa"/>
            <w:tcBorders/>
            <w:shd w:fill="auto" w:val="clear"/>
          </w:tcPr>
          <w:p>
            <w:pPr>
              <w:pStyle w:val="TableContents"/>
              <w:spacing w:before="0" w:after="283"/>
              <w:rPr/>
            </w:pPr>
            <w:r>
              <w:rPr/>
              <w:t>BC07C1</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Securitized Asset Backed Receivables (SABR)</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2007-NC1</w:t>
            </w:r>
          </w:p>
        </w:tc>
      </w:tr>
      <w:tr>
        <w:trPr/>
        <w:tc>
          <w:tcPr>
            <w:tcW w:w="1660" w:type="dxa"/>
            <w:tcBorders/>
            <w:shd w:fill="auto" w:val="clear"/>
          </w:tcPr>
          <w:p>
            <w:pPr>
              <w:pStyle w:val="TableContents"/>
              <w:spacing w:before="0" w:after="283"/>
              <w:rPr/>
            </w:pPr>
            <w:r>
              <w:rPr/>
              <w:t>BC07C2</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Securitized Asset Backed Receivables (SABR)</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2007-NC2</w:t>
            </w:r>
          </w:p>
        </w:tc>
      </w:tr>
      <w:tr>
        <w:trPr/>
        <w:tc>
          <w:tcPr>
            <w:tcW w:w="1660" w:type="dxa"/>
            <w:tcBorders/>
            <w:shd w:fill="auto" w:val="clear"/>
          </w:tcPr>
          <w:p>
            <w:pPr>
              <w:pStyle w:val="TableContents"/>
              <w:spacing w:before="0" w:after="283"/>
              <w:rPr/>
            </w:pPr>
            <w:r>
              <w:rPr/>
              <w:t>BC07E1</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EquiFirst Loan Securitization Trust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2007-1</w:t>
            </w:r>
          </w:p>
        </w:tc>
      </w:tr>
      <w:tr>
        <w:trPr/>
        <w:tc>
          <w:tcPr>
            <w:tcW w:w="1660" w:type="dxa"/>
            <w:tcBorders/>
            <w:shd w:fill="auto" w:val="clear"/>
          </w:tcPr>
          <w:p>
            <w:pPr>
              <w:pStyle w:val="TableContents"/>
              <w:spacing w:before="0" w:after="283"/>
              <w:rPr/>
            </w:pPr>
            <w:r>
              <w:rPr/>
              <w:t>BC07H1</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Securitized Asset Backed Receivables (SABR)</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2007-HE1</w:t>
            </w:r>
          </w:p>
        </w:tc>
      </w:tr>
      <w:tr>
        <w:trPr/>
        <w:tc>
          <w:tcPr>
            <w:tcW w:w="1660" w:type="dxa"/>
            <w:tcBorders/>
            <w:shd w:fill="auto" w:val="clear"/>
          </w:tcPr>
          <w:p>
            <w:pPr>
              <w:pStyle w:val="TableContents"/>
              <w:spacing w:before="0" w:after="283"/>
              <w:rPr/>
            </w:pPr>
            <w:r>
              <w:rPr/>
              <w:t>CD07C5</w:t>
            </w:r>
          </w:p>
        </w:tc>
        <w:tc>
          <w:tcPr>
            <w:tcW w:w="121" w:type="dxa"/>
            <w:tcBorders/>
            <w:shd w:fill="auto" w:val="clear"/>
            <w:vAlign w:val="bottom"/>
          </w:tcPr>
          <w:p>
            <w:pPr>
              <w:pStyle w:val="TableContents"/>
              <w:spacing w:before="0" w:after="283"/>
              <w:rPr/>
            </w:pPr>
            <w:r>
              <w:rPr/>
              <w:t>  </w:t>
            </w:r>
          </w:p>
        </w:tc>
        <w:tc>
          <w:tcPr>
            <w:tcW w:w="6599" w:type="dxa"/>
            <w:tcBorders/>
            <w:shd w:fill="auto" w:val="clear"/>
          </w:tcPr>
          <w:p>
            <w:pPr>
              <w:pStyle w:val="TableContents"/>
              <w:spacing w:before="0" w:after="283"/>
              <w:rPr/>
            </w:pPr>
            <w:r>
              <w:rPr/>
              <w:t>CD 2007-CD5 Mortgage Trust</w:t>
            </w:r>
          </w:p>
        </w:tc>
        <w:tc>
          <w:tcPr>
            <w:tcW w:w="219" w:type="dxa"/>
            <w:tcBorders/>
            <w:shd w:fill="auto" w:val="clear"/>
            <w:vAlign w:val="bottom"/>
          </w:tcPr>
          <w:p>
            <w:pPr>
              <w:pStyle w:val="TableContents"/>
              <w:spacing w:before="0" w:after="283"/>
              <w:rPr/>
            </w:pPr>
            <w:r>
              <w:rPr/>
              <w:t>  </w:t>
            </w:r>
          </w:p>
        </w:tc>
        <w:tc>
          <w:tcPr>
            <w:tcW w:w="1606" w:type="dxa"/>
            <w:tcBorders/>
            <w:shd w:fill="auto" w:val="clear"/>
          </w:tcPr>
          <w:p>
            <w:pPr>
              <w:pStyle w:val="TableContents"/>
              <w:spacing w:before="0" w:after="283"/>
              <w:rPr/>
            </w:pPr>
            <w:r>
              <w:rPr/>
              <w:t>2007-CD5</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1666"/>
        <w:gridCol w:w="121"/>
        <w:gridCol w:w="6546"/>
        <w:gridCol w:w="219"/>
        <w:gridCol w:w="1653"/>
      </w:tblGrid>
      <w:tr>
        <w:trPr/>
        <w:tc>
          <w:tcPr>
            <w:tcW w:w="166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654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sz w:val="4"/>
                <w:szCs w:val="4"/>
              </w:rPr>
            </w:pPr>
            <w:r>
              <w:rPr>
                <w:sz w:val="4"/>
                <w:szCs w:val="4"/>
              </w:rPr>
            </w:r>
          </w:p>
        </w:tc>
        <w:tc>
          <w:tcPr>
            <w:tcW w:w="1653" w:type="dxa"/>
            <w:tcBorders/>
            <w:shd w:fill="auto" w:val="clear"/>
            <w:vAlign w:val="center"/>
          </w:tcPr>
          <w:p>
            <w:pPr>
              <w:pStyle w:val="TableContents"/>
              <w:spacing w:before="0" w:after="283"/>
              <w:rPr>
                <w:sz w:val="4"/>
                <w:szCs w:val="4"/>
              </w:rPr>
            </w:pPr>
            <w:r>
              <w:rPr>
                <w:sz w:val="4"/>
                <w:szCs w:val="4"/>
              </w:rPr>
            </w:r>
          </w:p>
        </w:tc>
      </w:tr>
      <w:tr>
        <w:trPr/>
        <w:tc>
          <w:tcPr>
            <w:tcW w:w="1666" w:type="dxa"/>
            <w:tcBorders/>
            <w:shd w:fill="auto" w:val="clear"/>
          </w:tcPr>
          <w:p>
            <w:pPr>
              <w:pStyle w:val="TableContents"/>
              <w:spacing w:before="0" w:after="283"/>
              <w:rPr/>
            </w:pPr>
            <w:r>
              <w:rPr/>
              <w:t>CI1423</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CGCMT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2014-23</w:t>
            </w:r>
          </w:p>
        </w:tc>
      </w:tr>
      <w:tr>
        <w:trPr/>
        <w:tc>
          <w:tcPr>
            <w:tcW w:w="1666" w:type="dxa"/>
            <w:tcBorders/>
            <w:shd w:fill="auto" w:val="clear"/>
          </w:tcPr>
          <w:p>
            <w:pPr>
              <w:pStyle w:val="TableContents"/>
              <w:spacing w:before="0" w:after="283"/>
              <w:rPr/>
            </w:pPr>
            <w:r>
              <w:rPr/>
              <w:t>CI1425</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CGCMT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2014-GC25</w:t>
            </w:r>
          </w:p>
        </w:tc>
      </w:tr>
      <w:tr>
        <w:trPr/>
        <w:tc>
          <w:tcPr>
            <w:tcW w:w="1666" w:type="dxa"/>
            <w:tcBorders/>
            <w:shd w:fill="auto" w:val="clear"/>
          </w:tcPr>
          <w:p>
            <w:pPr>
              <w:pStyle w:val="TableContents"/>
              <w:spacing w:before="0" w:after="283"/>
              <w:rPr/>
            </w:pPr>
            <w:r>
              <w:rPr/>
              <w:t>CI14F1</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CG-CCRE</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2014-FL1</w:t>
            </w:r>
          </w:p>
        </w:tc>
      </w:tr>
      <w:tr>
        <w:trPr/>
        <w:tc>
          <w:tcPr>
            <w:tcW w:w="1666" w:type="dxa"/>
            <w:tcBorders/>
            <w:shd w:fill="auto" w:val="clear"/>
          </w:tcPr>
          <w:p>
            <w:pPr>
              <w:pStyle w:val="TableContents"/>
              <w:spacing w:before="0" w:after="283"/>
              <w:rPr/>
            </w:pPr>
            <w:r>
              <w:rPr/>
              <w:t>CI14F2</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CG-CCRE</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2014-FL2</w:t>
            </w:r>
          </w:p>
        </w:tc>
      </w:tr>
      <w:tr>
        <w:trPr/>
        <w:tc>
          <w:tcPr>
            <w:tcW w:w="1666" w:type="dxa"/>
            <w:tcBorders/>
            <w:shd w:fill="auto" w:val="clear"/>
          </w:tcPr>
          <w:p>
            <w:pPr>
              <w:pStyle w:val="TableContents"/>
              <w:spacing w:before="0" w:after="283"/>
              <w:rPr/>
            </w:pPr>
            <w:r>
              <w:rPr/>
              <w:t>CI1527</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CGCMT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2015-GC27</w:t>
            </w:r>
          </w:p>
        </w:tc>
      </w:tr>
      <w:tr>
        <w:trPr/>
        <w:tc>
          <w:tcPr>
            <w:tcW w:w="1666" w:type="dxa"/>
            <w:tcBorders/>
            <w:shd w:fill="auto" w:val="clear"/>
          </w:tcPr>
          <w:p>
            <w:pPr>
              <w:pStyle w:val="TableContents"/>
              <w:spacing w:before="0" w:after="283"/>
              <w:rPr/>
            </w:pPr>
            <w:r>
              <w:rPr/>
              <w:t>CI1529</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CGCMT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2015-GC29</w:t>
            </w:r>
          </w:p>
        </w:tc>
      </w:tr>
      <w:tr>
        <w:trPr/>
        <w:tc>
          <w:tcPr>
            <w:tcW w:w="1666" w:type="dxa"/>
            <w:tcBorders/>
            <w:shd w:fill="auto" w:val="clear"/>
          </w:tcPr>
          <w:p>
            <w:pPr>
              <w:pStyle w:val="TableContents"/>
              <w:spacing w:before="0" w:after="283"/>
              <w:rPr/>
            </w:pPr>
            <w:r>
              <w:rPr/>
              <w:t>CI1531</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CGCMT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2015-GC31</w:t>
            </w:r>
          </w:p>
        </w:tc>
      </w:tr>
      <w:tr>
        <w:trPr/>
        <w:tc>
          <w:tcPr>
            <w:tcW w:w="1666" w:type="dxa"/>
            <w:tcBorders/>
            <w:shd w:fill="auto" w:val="clear"/>
          </w:tcPr>
          <w:p>
            <w:pPr>
              <w:pStyle w:val="TableContents"/>
              <w:spacing w:before="0" w:after="283"/>
              <w:rPr/>
            </w:pPr>
            <w:r>
              <w:rPr/>
              <w:t>CI1533</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CGCMT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2015-GC33</w:t>
            </w:r>
          </w:p>
        </w:tc>
      </w:tr>
      <w:tr>
        <w:trPr/>
        <w:tc>
          <w:tcPr>
            <w:tcW w:w="1666" w:type="dxa"/>
            <w:tcBorders/>
            <w:shd w:fill="auto" w:val="clear"/>
          </w:tcPr>
          <w:p>
            <w:pPr>
              <w:pStyle w:val="TableContents"/>
              <w:spacing w:before="0" w:after="283"/>
              <w:rPr/>
            </w:pPr>
            <w:r>
              <w:rPr/>
              <w:t>CI1535</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Citigroup Commercial Series</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2015-GC35</w:t>
            </w:r>
          </w:p>
        </w:tc>
      </w:tr>
      <w:tr>
        <w:trPr/>
        <w:tc>
          <w:tcPr>
            <w:tcW w:w="1666" w:type="dxa"/>
            <w:tcBorders/>
            <w:shd w:fill="auto" w:val="clear"/>
          </w:tcPr>
          <w:p>
            <w:pPr>
              <w:pStyle w:val="TableContents"/>
              <w:spacing w:before="0" w:after="283"/>
              <w:rPr/>
            </w:pPr>
            <w:r>
              <w:rPr/>
              <w:t>CI15P1</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CGCMT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2015-P1</w:t>
            </w:r>
          </w:p>
        </w:tc>
      </w:tr>
      <w:tr>
        <w:trPr/>
        <w:tc>
          <w:tcPr>
            <w:tcW w:w="1666" w:type="dxa"/>
            <w:tcBorders/>
            <w:shd w:fill="auto" w:val="clear"/>
          </w:tcPr>
          <w:p>
            <w:pPr>
              <w:pStyle w:val="TableContents"/>
              <w:spacing w:before="0" w:after="283"/>
              <w:rPr/>
            </w:pPr>
            <w:r>
              <w:rPr/>
              <w:t>CI1637</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CGCMT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2016-GC37</w:t>
            </w:r>
          </w:p>
        </w:tc>
      </w:tr>
      <w:tr>
        <w:trPr/>
        <w:tc>
          <w:tcPr>
            <w:tcW w:w="1666" w:type="dxa"/>
            <w:tcBorders/>
            <w:shd w:fill="auto" w:val="clear"/>
          </w:tcPr>
          <w:p>
            <w:pPr>
              <w:pStyle w:val="TableContents"/>
              <w:spacing w:before="0" w:after="283"/>
              <w:rPr/>
            </w:pPr>
            <w:r>
              <w:rPr/>
              <w:t>CI16C1</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Citigroup Commercial Mortgage Trust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2016-C1</w:t>
            </w:r>
          </w:p>
        </w:tc>
      </w:tr>
      <w:tr>
        <w:trPr/>
        <w:tc>
          <w:tcPr>
            <w:tcW w:w="1666" w:type="dxa"/>
            <w:tcBorders/>
            <w:shd w:fill="auto" w:val="clear"/>
          </w:tcPr>
          <w:p>
            <w:pPr>
              <w:pStyle w:val="TableContents"/>
              <w:spacing w:before="0" w:after="283"/>
              <w:rPr/>
            </w:pPr>
            <w:r>
              <w:rPr/>
              <w:t>CI16C2</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Citigroup Commercial Mortgage Trust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2016-C2</w:t>
            </w:r>
          </w:p>
        </w:tc>
      </w:tr>
      <w:tr>
        <w:trPr/>
        <w:tc>
          <w:tcPr>
            <w:tcW w:w="1666" w:type="dxa"/>
            <w:tcBorders/>
            <w:shd w:fill="auto" w:val="clear"/>
          </w:tcPr>
          <w:p>
            <w:pPr>
              <w:pStyle w:val="TableContents"/>
              <w:spacing w:before="0" w:after="283"/>
              <w:rPr/>
            </w:pPr>
            <w:r>
              <w:rPr/>
              <w:t>CI16C3</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CGCMT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2016-C3</w:t>
            </w:r>
          </w:p>
        </w:tc>
      </w:tr>
      <w:tr>
        <w:trPr/>
        <w:tc>
          <w:tcPr>
            <w:tcW w:w="1666" w:type="dxa"/>
            <w:tcBorders/>
            <w:shd w:fill="auto" w:val="clear"/>
          </w:tcPr>
          <w:p>
            <w:pPr>
              <w:pStyle w:val="TableContents"/>
              <w:spacing w:before="0" w:after="283"/>
              <w:rPr/>
            </w:pPr>
            <w:r>
              <w:rPr/>
              <w:t>CI16P4</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CGCMT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2016-P4</w:t>
            </w:r>
          </w:p>
        </w:tc>
      </w:tr>
      <w:tr>
        <w:trPr/>
        <w:tc>
          <w:tcPr>
            <w:tcW w:w="1666" w:type="dxa"/>
            <w:tcBorders/>
            <w:shd w:fill="auto" w:val="clear"/>
          </w:tcPr>
          <w:p>
            <w:pPr>
              <w:pStyle w:val="TableContents"/>
              <w:spacing w:before="0" w:after="283"/>
              <w:rPr/>
            </w:pPr>
            <w:r>
              <w:rPr/>
              <w:t>CI16P5</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CGCMT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2016-P5</w:t>
            </w:r>
          </w:p>
        </w:tc>
      </w:tr>
      <w:tr>
        <w:trPr/>
        <w:tc>
          <w:tcPr>
            <w:tcW w:w="1666" w:type="dxa"/>
            <w:tcBorders/>
            <w:shd w:fill="auto" w:val="clear"/>
          </w:tcPr>
          <w:p>
            <w:pPr>
              <w:pStyle w:val="TableContents"/>
              <w:spacing w:before="0" w:after="283"/>
              <w:rPr/>
            </w:pPr>
            <w:r>
              <w:rPr/>
              <w:t>CI16P6</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CGCMT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2016-P6</w:t>
            </w:r>
          </w:p>
        </w:tc>
      </w:tr>
      <w:tr>
        <w:trPr/>
        <w:tc>
          <w:tcPr>
            <w:tcW w:w="1666" w:type="dxa"/>
            <w:tcBorders/>
            <w:shd w:fill="auto" w:val="clear"/>
          </w:tcPr>
          <w:p>
            <w:pPr>
              <w:pStyle w:val="TableContents"/>
              <w:spacing w:before="0" w:after="283"/>
              <w:rPr/>
            </w:pPr>
            <w:r>
              <w:rPr/>
              <w:t>CI17B1</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CGCMT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2017-B1</w:t>
            </w:r>
          </w:p>
        </w:tc>
      </w:tr>
      <w:tr>
        <w:trPr/>
        <w:tc>
          <w:tcPr>
            <w:tcW w:w="1666" w:type="dxa"/>
            <w:tcBorders/>
            <w:shd w:fill="auto" w:val="clear"/>
          </w:tcPr>
          <w:p>
            <w:pPr>
              <w:pStyle w:val="TableContents"/>
              <w:spacing w:before="0" w:after="283"/>
              <w:rPr/>
            </w:pPr>
            <w:r>
              <w:rPr/>
              <w:t>CI17P7</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Citigroup Commercial Mortgage Trust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2017-P7</w:t>
            </w:r>
          </w:p>
        </w:tc>
      </w:tr>
      <w:tr>
        <w:trPr/>
        <w:tc>
          <w:tcPr>
            <w:tcW w:w="1666" w:type="dxa"/>
            <w:tcBorders/>
            <w:shd w:fill="auto" w:val="clear"/>
          </w:tcPr>
          <w:p>
            <w:pPr>
              <w:pStyle w:val="TableContents"/>
              <w:spacing w:before="0" w:after="283"/>
              <w:rPr/>
            </w:pPr>
            <w:r>
              <w:rPr/>
              <w:t>DB06G1</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DB / ACE Securities Corp.</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2006-GP1</w:t>
            </w:r>
          </w:p>
        </w:tc>
      </w:tr>
      <w:tr>
        <w:trPr/>
        <w:tc>
          <w:tcPr>
            <w:tcW w:w="1666" w:type="dxa"/>
            <w:tcBorders/>
            <w:shd w:fill="auto" w:val="clear"/>
          </w:tcPr>
          <w:p>
            <w:pPr>
              <w:pStyle w:val="TableContents"/>
              <w:spacing w:before="0" w:after="283"/>
              <w:rPr/>
            </w:pPr>
            <w:r>
              <w:rPr/>
              <w:t>DB07C9</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COMM 2007-C9 Mortgage Trust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2007-C9</w:t>
            </w:r>
          </w:p>
        </w:tc>
      </w:tr>
      <w:tr>
        <w:trPr/>
        <w:tc>
          <w:tcPr>
            <w:tcW w:w="1666" w:type="dxa"/>
            <w:tcBorders/>
            <w:shd w:fill="auto" w:val="clear"/>
          </w:tcPr>
          <w:p>
            <w:pPr>
              <w:pStyle w:val="TableContents"/>
              <w:spacing w:before="0" w:after="283"/>
              <w:rPr/>
            </w:pPr>
            <w:r>
              <w:rPr/>
              <w:t>DB11L2</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DBUBS 2011-LC2 Mortgage Trust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2011-LC2</w:t>
            </w:r>
          </w:p>
        </w:tc>
      </w:tr>
      <w:tr>
        <w:trPr/>
        <w:tc>
          <w:tcPr>
            <w:tcW w:w="1666" w:type="dxa"/>
            <w:tcBorders/>
            <w:shd w:fill="auto" w:val="clear"/>
          </w:tcPr>
          <w:p>
            <w:pPr>
              <w:pStyle w:val="TableContents"/>
              <w:spacing w:before="0" w:after="283"/>
              <w:rPr/>
            </w:pPr>
            <w:r>
              <w:rPr/>
              <w:t>DB12C3</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COMM 2012-CCRE3 Mortgage Trust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2012-CCRE3</w:t>
            </w:r>
          </w:p>
        </w:tc>
      </w:tr>
      <w:tr>
        <w:trPr/>
        <w:tc>
          <w:tcPr>
            <w:tcW w:w="1666" w:type="dxa"/>
            <w:tcBorders/>
            <w:shd w:fill="auto" w:val="clear"/>
          </w:tcPr>
          <w:p>
            <w:pPr>
              <w:pStyle w:val="TableContents"/>
              <w:spacing w:before="0" w:after="283"/>
              <w:rPr/>
            </w:pPr>
            <w:r>
              <w:rPr/>
              <w:t>DB12L4</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COMM</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2012-LC4</w:t>
            </w:r>
          </w:p>
        </w:tc>
      </w:tr>
      <w:tr>
        <w:trPr/>
        <w:tc>
          <w:tcPr>
            <w:tcW w:w="1666" w:type="dxa"/>
            <w:tcBorders/>
            <w:shd w:fill="auto" w:val="clear"/>
          </w:tcPr>
          <w:p>
            <w:pPr>
              <w:pStyle w:val="TableContents"/>
              <w:spacing w:before="0" w:after="283"/>
              <w:rPr/>
            </w:pPr>
            <w:r>
              <w:rPr/>
              <w:t>DB12LT</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COMM 2012-LTRT Mortgage Trust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2012-LTRT</w:t>
            </w:r>
          </w:p>
        </w:tc>
      </w:tr>
      <w:tr>
        <w:trPr/>
        <w:tc>
          <w:tcPr>
            <w:tcW w:w="1666" w:type="dxa"/>
            <w:tcBorders/>
            <w:shd w:fill="auto" w:val="clear"/>
          </w:tcPr>
          <w:p>
            <w:pPr>
              <w:pStyle w:val="TableContents"/>
              <w:spacing w:before="0" w:after="283"/>
              <w:rPr/>
            </w:pPr>
            <w:r>
              <w:rPr/>
              <w:t>DB12VT</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VNDO</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2012-6AVE</w:t>
            </w:r>
          </w:p>
        </w:tc>
      </w:tr>
      <w:tr>
        <w:trPr/>
        <w:tc>
          <w:tcPr>
            <w:tcW w:w="1666" w:type="dxa"/>
            <w:tcBorders/>
            <w:shd w:fill="auto" w:val="clear"/>
          </w:tcPr>
          <w:p>
            <w:pPr>
              <w:pStyle w:val="TableContents"/>
              <w:spacing w:before="0" w:after="283"/>
              <w:rPr/>
            </w:pPr>
            <w:r>
              <w:rPr/>
              <w:t>DB1311</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COMM</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2013-CCRE11</w:t>
            </w:r>
          </w:p>
        </w:tc>
      </w:tr>
      <w:tr>
        <w:trPr/>
        <w:tc>
          <w:tcPr>
            <w:tcW w:w="1666" w:type="dxa"/>
            <w:tcBorders/>
            <w:shd w:fill="auto" w:val="clear"/>
          </w:tcPr>
          <w:p>
            <w:pPr>
              <w:pStyle w:val="TableContents"/>
              <w:spacing w:before="0" w:after="283"/>
              <w:rPr/>
            </w:pPr>
            <w:r>
              <w:rPr/>
              <w:t>DB1313</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COMM</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2013-LC13</w:t>
            </w:r>
          </w:p>
        </w:tc>
      </w:tr>
      <w:tr>
        <w:trPr/>
        <w:tc>
          <w:tcPr>
            <w:tcW w:w="1666" w:type="dxa"/>
            <w:tcBorders/>
            <w:shd w:fill="auto" w:val="clear"/>
          </w:tcPr>
          <w:p>
            <w:pPr>
              <w:pStyle w:val="TableContents"/>
              <w:spacing w:before="0" w:after="283"/>
              <w:rPr/>
            </w:pPr>
            <w:r>
              <w:rPr/>
              <w:t>DB133P</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COMM 2013-300P Mortgage Trust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2013-300P</w:t>
            </w:r>
          </w:p>
        </w:tc>
      </w:tr>
      <w:tr>
        <w:trPr/>
        <w:tc>
          <w:tcPr>
            <w:tcW w:w="1666" w:type="dxa"/>
            <w:tcBorders/>
            <w:shd w:fill="auto" w:val="clear"/>
          </w:tcPr>
          <w:p>
            <w:pPr>
              <w:pStyle w:val="TableContents"/>
              <w:spacing w:before="0" w:after="283"/>
              <w:rPr/>
            </w:pPr>
            <w:r>
              <w:rPr/>
              <w:t>DB13BW</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BWAY 2013-1515 MORTGAGE TRUST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2013-1515</w:t>
            </w:r>
          </w:p>
        </w:tc>
      </w:tr>
      <w:tr>
        <w:trPr/>
        <w:tc>
          <w:tcPr>
            <w:tcW w:w="1666" w:type="dxa"/>
            <w:tcBorders/>
            <w:shd w:fill="auto" w:val="clear"/>
          </w:tcPr>
          <w:p>
            <w:pPr>
              <w:pStyle w:val="TableContents"/>
              <w:spacing w:before="0" w:after="283"/>
              <w:rPr/>
            </w:pPr>
            <w:r>
              <w:rPr/>
              <w:t>DB13C6</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COMM</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2013-CCRE6</w:t>
            </w:r>
          </w:p>
        </w:tc>
      </w:tr>
      <w:tr>
        <w:trPr/>
        <w:tc>
          <w:tcPr>
            <w:tcW w:w="1666" w:type="dxa"/>
            <w:tcBorders/>
            <w:shd w:fill="auto" w:val="clear"/>
          </w:tcPr>
          <w:p>
            <w:pPr>
              <w:pStyle w:val="TableContents"/>
              <w:spacing w:before="0" w:after="283"/>
              <w:rPr/>
            </w:pPr>
            <w:r>
              <w:rPr/>
              <w:t>DB13C8</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COMM 2013-CCRE8 Mortgage Trust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2013-CCRE8</w:t>
            </w:r>
          </w:p>
        </w:tc>
      </w:tr>
      <w:tr>
        <w:trPr/>
        <w:tc>
          <w:tcPr>
            <w:tcW w:w="1666" w:type="dxa"/>
            <w:tcBorders/>
            <w:shd w:fill="auto" w:val="clear"/>
          </w:tcPr>
          <w:p>
            <w:pPr>
              <w:pStyle w:val="TableContents"/>
              <w:spacing w:before="0" w:after="283"/>
              <w:rPr/>
            </w:pPr>
            <w:r>
              <w:rPr/>
              <w:t>DB13C9</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COMM 2013-CCRE9 Mortgage Trust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2013-CCRE9</w:t>
            </w:r>
          </w:p>
        </w:tc>
      </w:tr>
      <w:tr>
        <w:trPr/>
        <w:tc>
          <w:tcPr>
            <w:tcW w:w="1666" w:type="dxa"/>
            <w:tcBorders/>
            <w:shd w:fill="auto" w:val="clear"/>
          </w:tcPr>
          <w:p>
            <w:pPr>
              <w:pStyle w:val="TableContents"/>
              <w:spacing w:before="0" w:after="283"/>
              <w:rPr/>
            </w:pPr>
            <w:r>
              <w:rPr/>
              <w:t>DB13CC</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COMM</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2013-CCRE13</w:t>
            </w:r>
          </w:p>
        </w:tc>
      </w:tr>
      <w:tr>
        <w:trPr/>
        <w:tc>
          <w:tcPr>
            <w:tcW w:w="1666" w:type="dxa"/>
            <w:tcBorders/>
            <w:shd w:fill="auto" w:val="clear"/>
          </w:tcPr>
          <w:p>
            <w:pPr>
              <w:pStyle w:val="TableContents"/>
              <w:spacing w:before="0" w:after="283"/>
              <w:rPr/>
            </w:pPr>
            <w:r>
              <w:rPr/>
              <w:t>DB13SF</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COMM</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2013-SFS</w:t>
            </w:r>
          </w:p>
        </w:tc>
      </w:tr>
      <w:tr>
        <w:trPr/>
        <w:tc>
          <w:tcPr>
            <w:tcW w:w="1666" w:type="dxa"/>
            <w:tcBorders/>
            <w:shd w:fill="auto" w:val="clear"/>
          </w:tcPr>
          <w:p>
            <w:pPr>
              <w:pStyle w:val="TableContents"/>
              <w:spacing w:before="0" w:after="283"/>
              <w:rPr/>
            </w:pPr>
            <w:r>
              <w:rPr/>
              <w:t>DB1414</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COMM</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2014-CCRE14</w:t>
            </w:r>
          </w:p>
        </w:tc>
      </w:tr>
      <w:tr>
        <w:trPr/>
        <w:tc>
          <w:tcPr>
            <w:tcW w:w="1666" w:type="dxa"/>
            <w:tcBorders/>
            <w:shd w:fill="auto" w:val="clear"/>
          </w:tcPr>
          <w:p>
            <w:pPr>
              <w:pStyle w:val="TableContents"/>
              <w:spacing w:before="0" w:after="283"/>
              <w:rPr/>
            </w:pPr>
            <w:r>
              <w:rPr/>
              <w:t>DB1417</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COMM</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2014-CCRE17</w:t>
            </w:r>
          </w:p>
        </w:tc>
      </w:tr>
      <w:tr>
        <w:trPr/>
        <w:tc>
          <w:tcPr>
            <w:tcW w:w="1666" w:type="dxa"/>
            <w:tcBorders/>
            <w:shd w:fill="auto" w:val="clear"/>
          </w:tcPr>
          <w:p>
            <w:pPr>
              <w:pStyle w:val="TableContents"/>
              <w:spacing w:before="0" w:after="283"/>
              <w:rPr/>
            </w:pPr>
            <w:r>
              <w:rPr/>
              <w:t>DB14AR</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DBCCRE</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2014-ARCP</w:t>
            </w:r>
          </w:p>
        </w:tc>
      </w:tr>
      <w:tr>
        <w:trPr/>
        <w:tc>
          <w:tcPr>
            <w:tcW w:w="1666" w:type="dxa"/>
            <w:tcBorders/>
            <w:shd w:fill="auto" w:val="clear"/>
          </w:tcPr>
          <w:p>
            <w:pPr>
              <w:pStyle w:val="TableContents"/>
              <w:spacing w:before="0" w:after="283"/>
              <w:rPr/>
            </w:pPr>
            <w:r>
              <w:rPr/>
              <w:t>DB14U2</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COMM</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2014-UBS2</w:t>
            </w:r>
          </w:p>
        </w:tc>
      </w:tr>
      <w:tr>
        <w:trPr/>
        <w:tc>
          <w:tcPr>
            <w:tcW w:w="1666" w:type="dxa"/>
            <w:tcBorders/>
            <w:shd w:fill="auto" w:val="clear"/>
          </w:tcPr>
          <w:p>
            <w:pPr>
              <w:pStyle w:val="TableContents"/>
              <w:spacing w:before="0" w:after="283"/>
              <w:rPr/>
            </w:pPr>
            <w:r>
              <w:rPr/>
              <w:t>DB14U4</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COMM 2014-UBS4 Mortgage Trust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2014-UBS4</w:t>
            </w:r>
          </w:p>
        </w:tc>
      </w:tr>
      <w:tr>
        <w:trPr/>
        <w:tc>
          <w:tcPr>
            <w:tcW w:w="1666" w:type="dxa"/>
            <w:tcBorders/>
            <w:shd w:fill="auto" w:val="clear"/>
          </w:tcPr>
          <w:p>
            <w:pPr>
              <w:pStyle w:val="TableContents"/>
              <w:spacing w:before="0" w:after="283"/>
              <w:rPr/>
            </w:pPr>
            <w:r>
              <w:rPr/>
              <w:t>DB1521</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COMM</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2015-LC21</w:t>
            </w:r>
          </w:p>
        </w:tc>
      </w:tr>
      <w:tr>
        <w:trPr/>
        <w:tc>
          <w:tcPr>
            <w:tcW w:w="1666" w:type="dxa"/>
            <w:tcBorders/>
            <w:shd w:fill="auto" w:val="clear"/>
          </w:tcPr>
          <w:p>
            <w:pPr>
              <w:pStyle w:val="TableContents"/>
              <w:spacing w:before="0" w:after="283"/>
              <w:rPr/>
            </w:pPr>
            <w:r>
              <w:rPr/>
              <w:t>DB1522</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COMM</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2015-CCRE22</w:t>
            </w:r>
          </w:p>
        </w:tc>
      </w:tr>
      <w:tr>
        <w:trPr/>
        <w:tc>
          <w:tcPr>
            <w:tcW w:w="1666" w:type="dxa"/>
            <w:tcBorders/>
            <w:shd w:fill="auto" w:val="clear"/>
          </w:tcPr>
          <w:p>
            <w:pPr>
              <w:pStyle w:val="TableContents"/>
              <w:spacing w:before="0" w:after="283"/>
              <w:rPr/>
            </w:pPr>
            <w:r>
              <w:rPr/>
              <w:t>DB1525</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COMM</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2015-CCRE25</w:t>
            </w:r>
          </w:p>
        </w:tc>
      </w:tr>
      <w:tr>
        <w:trPr/>
        <w:tc>
          <w:tcPr>
            <w:tcW w:w="1666" w:type="dxa"/>
            <w:tcBorders/>
            <w:shd w:fill="auto" w:val="clear"/>
          </w:tcPr>
          <w:p>
            <w:pPr>
              <w:pStyle w:val="TableContents"/>
              <w:spacing w:before="0" w:after="283"/>
              <w:rPr/>
            </w:pPr>
            <w:r>
              <w:rPr/>
              <w:t>DB15LC</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DBWF</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2015-LCM</w:t>
            </w:r>
          </w:p>
        </w:tc>
      </w:tr>
      <w:tr>
        <w:trPr/>
        <w:tc>
          <w:tcPr>
            <w:tcW w:w="1666" w:type="dxa"/>
            <w:tcBorders/>
            <w:shd w:fill="auto" w:val="clear"/>
          </w:tcPr>
          <w:p>
            <w:pPr>
              <w:pStyle w:val="TableContents"/>
              <w:spacing w:before="0" w:after="283"/>
              <w:rPr/>
            </w:pPr>
            <w:r>
              <w:rPr/>
              <w:t>DB1678</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COMM 2016-787S Mortgage Trust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2016-787S</w:t>
            </w:r>
          </w:p>
        </w:tc>
      </w:tr>
      <w:tr>
        <w:trPr/>
        <w:tc>
          <w:tcPr>
            <w:tcW w:w="1666" w:type="dxa"/>
            <w:tcBorders/>
            <w:shd w:fill="auto" w:val="clear"/>
          </w:tcPr>
          <w:p>
            <w:pPr>
              <w:pStyle w:val="TableContents"/>
              <w:spacing w:before="0" w:after="283"/>
              <w:rPr/>
            </w:pPr>
            <w:r>
              <w:rPr/>
              <w:t>DB1685</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DBWF</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2016-85T</w:t>
            </w:r>
          </w:p>
        </w:tc>
      </w:tr>
      <w:tr>
        <w:trPr/>
        <w:tc>
          <w:tcPr>
            <w:tcW w:w="1666" w:type="dxa"/>
            <w:tcBorders/>
            <w:shd w:fill="auto" w:val="clear"/>
          </w:tcPr>
          <w:p>
            <w:pPr>
              <w:pStyle w:val="TableContents"/>
              <w:spacing w:before="0" w:after="283"/>
              <w:rPr/>
            </w:pPr>
            <w:r>
              <w:rPr/>
              <w:t>DB16D2</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COMM 2016-DC2 Mortgage Trust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2016-DC2</w:t>
            </w:r>
          </w:p>
        </w:tc>
      </w:tr>
      <w:tr>
        <w:trPr/>
        <w:tc>
          <w:tcPr>
            <w:tcW w:w="1666" w:type="dxa"/>
            <w:tcBorders/>
            <w:shd w:fill="auto" w:val="clear"/>
          </w:tcPr>
          <w:p>
            <w:pPr>
              <w:pStyle w:val="TableContents"/>
              <w:spacing w:before="0" w:after="283"/>
              <w:rPr/>
            </w:pPr>
            <w:r>
              <w:rPr/>
              <w:t>DB16SF</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DBJPM 2016-SFC Mortgage Trust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2016-SFC</w:t>
            </w:r>
          </w:p>
        </w:tc>
      </w:tr>
      <w:tr>
        <w:trPr/>
        <w:tc>
          <w:tcPr>
            <w:tcW w:w="1666" w:type="dxa"/>
            <w:tcBorders/>
            <w:shd w:fill="auto" w:val="clear"/>
          </w:tcPr>
          <w:p>
            <w:pPr>
              <w:pStyle w:val="TableContents"/>
              <w:spacing w:before="0" w:after="283"/>
              <w:rPr/>
            </w:pPr>
            <w:r>
              <w:rPr/>
              <w:t>FF0603</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Goldman / First Franklin</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2006-FF3</w:t>
            </w:r>
          </w:p>
        </w:tc>
      </w:tr>
      <w:tr>
        <w:trPr/>
        <w:tc>
          <w:tcPr>
            <w:tcW w:w="1666" w:type="dxa"/>
            <w:tcBorders/>
            <w:shd w:fill="auto" w:val="clear"/>
          </w:tcPr>
          <w:p>
            <w:pPr>
              <w:pStyle w:val="TableContents"/>
              <w:spacing w:before="0" w:after="283"/>
              <w:rPr/>
            </w:pPr>
            <w:r>
              <w:rPr/>
              <w:t>FF0604</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Goldman / FFMLT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2006-FF4</w:t>
            </w:r>
          </w:p>
        </w:tc>
      </w:tr>
      <w:tr>
        <w:trPr/>
        <w:tc>
          <w:tcPr>
            <w:tcW w:w="1666" w:type="dxa"/>
            <w:tcBorders/>
            <w:shd w:fill="auto" w:val="clear"/>
          </w:tcPr>
          <w:p>
            <w:pPr>
              <w:pStyle w:val="TableContents"/>
              <w:spacing w:before="0" w:after="283"/>
              <w:rPr/>
            </w:pPr>
            <w:r>
              <w:rPr/>
              <w:t>FF0606</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Goldman / FFMLT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2006-FF6</w:t>
            </w:r>
          </w:p>
        </w:tc>
      </w:tr>
      <w:tr>
        <w:trPr/>
        <w:tc>
          <w:tcPr>
            <w:tcW w:w="1666" w:type="dxa"/>
            <w:tcBorders/>
            <w:shd w:fill="auto" w:val="clear"/>
          </w:tcPr>
          <w:p>
            <w:pPr>
              <w:pStyle w:val="TableContents"/>
              <w:spacing w:before="0" w:after="283"/>
              <w:rPr/>
            </w:pPr>
            <w:r>
              <w:rPr/>
              <w:t>FF0613</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FFMLT Trust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2006-FF13</w:t>
            </w:r>
          </w:p>
        </w:tc>
      </w:tr>
      <w:tr>
        <w:trPr/>
        <w:tc>
          <w:tcPr>
            <w:tcW w:w="1666" w:type="dxa"/>
            <w:tcBorders/>
            <w:shd w:fill="auto" w:val="clear"/>
          </w:tcPr>
          <w:p>
            <w:pPr>
              <w:pStyle w:val="TableContents"/>
              <w:spacing w:before="0" w:after="283"/>
              <w:rPr/>
            </w:pPr>
            <w:r>
              <w:rPr/>
              <w:t>FF06F1</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HSBC / First Franklin</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2006-FF1</w:t>
            </w:r>
          </w:p>
        </w:tc>
      </w:tr>
      <w:tr>
        <w:trPr/>
        <w:tc>
          <w:tcPr>
            <w:tcW w:w="1666" w:type="dxa"/>
            <w:tcBorders/>
            <w:shd w:fill="auto" w:val="clear"/>
          </w:tcPr>
          <w:p>
            <w:pPr>
              <w:pStyle w:val="TableContents"/>
              <w:spacing w:before="0" w:after="283"/>
              <w:rPr/>
            </w:pPr>
            <w:r>
              <w:rPr/>
              <w:t>FF06F5</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HSBC / FFMLT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2006-FF5</w:t>
            </w:r>
          </w:p>
        </w:tc>
      </w:tr>
      <w:tr>
        <w:trPr/>
        <w:tc>
          <w:tcPr>
            <w:tcW w:w="1666" w:type="dxa"/>
            <w:tcBorders/>
            <w:shd w:fill="auto" w:val="clear"/>
          </w:tcPr>
          <w:p>
            <w:pPr>
              <w:pStyle w:val="TableContents"/>
              <w:spacing w:before="0" w:after="283"/>
              <w:rPr/>
            </w:pPr>
            <w:r>
              <w:rPr/>
              <w:t>FF06F7</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HSBC / FFMLT</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2006-FF7</w:t>
            </w:r>
          </w:p>
        </w:tc>
      </w:tr>
      <w:tr>
        <w:trPr/>
        <w:tc>
          <w:tcPr>
            <w:tcW w:w="1666" w:type="dxa"/>
            <w:tcBorders/>
            <w:shd w:fill="auto" w:val="clear"/>
          </w:tcPr>
          <w:p>
            <w:pPr>
              <w:pStyle w:val="TableContents"/>
              <w:spacing w:before="0" w:after="283"/>
              <w:rPr/>
            </w:pPr>
            <w:r>
              <w:rPr/>
              <w:t>FF06FB</w:t>
            </w:r>
          </w:p>
        </w:tc>
        <w:tc>
          <w:tcPr>
            <w:tcW w:w="1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rPr/>
            </w:pPr>
            <w:r>
              <w:rPr/>
              <w:t>HSBC/First Franklin</w:t>
            </w:r>
          </w:p>
        </w:tc>
        <w:tc>
          <w:tcPr>
            <w:tcW w:w="219" w:type="dxa"/>
            <w:tcBorders/>
            <w:shd w:fill="auto" w:val="clear"/>
            <w:vAlign w:val="bottom"/>
          </w:tcPr>
          <w:p>
            <w:pPr>
              <w:pStyle w:val="TableContents"/>
              <w:spacing w:before="0" w:after="283"/>
              <w:rPr/>
            </w:pPr>
            <w:r>
              <w:rPr/>
              <w:t>  </w:t>
            </w:r>
          </w:p>
        </w:tc>
        <w:tc>
          <w:tcPr>
            <w:tcW w:w="1653" w:type="dxa"/>
            <w:tcBorders/>
            <w:shd w:fill="auto" w:val="clear"/>
          </w:tcPr>
          <w:p>
            <w:pPr>
              <w:pStyle w:val="TableContents"/>
              <w:spacing w:before="0" w:after="283"/>
              <w:rPr/>
            </w:pPr>
            <w:r>
              <w:rPr/>
              <w:t>2006-FF11</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1648"/>
        <w:gridCol w:w="120"/>
        <w:gridCol w:w="6594"/>
        <w:gridCol w:w="218"/>
        <w:gridCol w:w="1625"/>
      </w:tblGrid>
      <w:tr>
        <w:trPr/>
        <w:tc>
          <w:tcPr>
            <w:tcW w:w="164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59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bottom"/>
          </w:tcPr>
          <w:p>
            <w:pPr>
              <w:pStyle w:val="TableContents"/>
              <w:spacing w:before="0" w:after="283"/>
              <w:rPr>
                <w:sz w:val="4"/>
                <w:szCs w:val="4"/>
              </w:rPr>
            </w:pPr>
            <w:r>
              <w:rPr>
                <w:sz w:val="4"/>
                <w:szCs w:val="4"/>
              </w:rPr>
            </w:r>
          </w:p>
        </w:tc>
        <w:tc>
          <w:tcPr>
            <w:tcW w:w="1625" w:type="dxa"/>
            <w:tcBorders/>
            <w:shd w:fill="auto" w:val="clear"/>
            <w:vAlign w:val="center"/>
          </w:tcPr>
          <w:p>
            <w:pPr>
              <w:pStyle w:val="TableContents"/>
              <w:spacing w:before="0" w:after="283"/>
              <w:rPr>
                <w:sz w:val="4"/>
                <w:szCs w:val="4"/>
              </w:rPr>
            </w:pPr>
            <w:r>
              <w:rPr>
                <w:sz w:val="4"/>
                <w:szCs w:val="4"/>
              </w:rPr>
            </w:r>
          </w:p>
        </w:tc>
      </w:tr>
      <w:tr>
        <w:trPr/>
        <w:tc>
          <w:tcPr>
            <w:tcW w:w="1648" w:type="dxa"/>
            <w:tcBorders/>
            <w:shd w:fill="auto" w:val="clear"/>
          </w:tcPr>
          <w:p>
            <w:pPr>
              <w:pStyle w:val="TableContents"/>
              <w:spacing w:before="0" w:after="283"/>
              <w:rPr/>
            </w:pPr>
            <w:r>
              <w:rPr/>
              <w:t>FF07S1</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FFMLT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2007-FFB-SS</w:t>
            </w:r>
          </w:p>
        </w:tc>
      </w:tr>
      <w:tr>
        <w:trPr/>
        <w:tc>
          <w:tcPr>
            <w:tcW w:w="1648" w:type="dxa"/>
            <w:tcBorders/>
            <w:shd w:fill="auto" w:val="clear"/>
          </w:tcPr>
          <w:p>
            <w:pPr>
              <w:pStyle w:val="TableContents"/>
              <w:spacing w:before="0" w:after="283"/>
              <w:rPr/>
            </w:pPr>
            <w:r>
              <w:rPr/>
              <w:t>GC0613</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Harborview Mortgage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2006-13</w:t>
            </w:r>
          </w:p>
        </w:tc>
      </w:tr>
      <w:tr>
        <w:trPr/>
        <w:tc>
          <w:tcPr>
            <w:tcW w:w="1648" w:type="dxa"/>
            <w:tcBorders/>
            <w:shd w:fill="auto" w:val="clear"/>
          </w:tcPr>
          <w:p>
            <w:pPr>
              <w:pStyle w:val="TableContents"/>
              <w:spacing w:before="0" w:after="283"/>
              <w:rPr/>
            </w:pPr>
            <w:r>
              <w:rPr/>
              <w:t>GC0614</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Harborview Mortgage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2006-14</w:t>
            </w:r>
          </w:p>
        </w:tc>
      </w:tr>
      <w:tr>
        <w:trPr/>
        <w:tc>
          <w:tcPr>
            <w:tcW w:w="1648" w:type="dxa"/>
            <w:tcBorders/>
            <w:shd w:fill="auto" w:val="clear"/>
          </w:tcPr>
          <w:p>
            <w:pPr>
              <w:pStyle w:val="TableContents"/>
              <w:spacing w:before="0" w:after="283"/>
              <w:rPr/>
            </w:pPr>
            <w:r>
              <w:rPr/>
              <w:t>GC06B1</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Greenwich / Harborview Trust MPTC</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2006-BU1</w:t>
            </w:r>
          </w:p>
        </w:tc>
      </w:tr>
      <w:tr>
        <w:trPr/>
        <w:tc>
          <w:tcPr>
            <w:tcW w:w="1648" w:type="dxa"/>
            <w:tcBorders/>
            <w:shd w:fill="auto" w:val="clear"/>
          </w:tcPr>
          <w:p>
            <w:pPr>
              <w:pStyle w:val="TableContents"/>
              <w:spacing w:before="0" w:after="283"/>
              <w:rPr/>
            </w:pPr>
            <w:r>
              <w:rPr/>
              <w:t>GC06D1</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Greenwich / DSLA MTGE PASS-THRU CERTS</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2006-AR1</w:t>
            </w:r>
          </w:p>
        </w:tc>
      </w:tr>
      <w:tr>
        <w:trPr/>
        <w:tc>
          <w:tcPr>
            <w:tcW w:w="1648" w:type="dxa"/>
            <w:tcBorders/>
            <w:shd w:fill="auto" w:val="clear"/>
          </w:tcPr>
          <w:p>
            <w:pPr>
              <w:pStyle w:val="TableContents"/>
              <w:spacing w:before="0" w:after="283"/>
              <w:rPr/>
            </w:pPr>
            <w:r>
              <w:rPr/>
              <w:t>GC06D2</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DSLA Mortgage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2006-AR2</w:t>
            </w:r>
          </w:p>
        </w:tc>
      </w:tr>
      <w:tr>
        <w:trPr/>
        <w:tc>
          <w:tcPr>
            <w:tcW w:w="1648" w:type="dxa"/>
            <w:tcBorders/>
            <w:shd w:fill="auto" w:val="clear"/>
          </w:tcPr>
          <w:p>
            <w:pPr>
              <w:pStyle w:val="TableContents"/>
              <w:spacing w:before="0" w:after="283"/>
              <w:rPr/>
            </w:pPr>
            <w:r>
              <w:rPr/>
              <w:t>GC06E1</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Soundview Home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2006-EQ1</w:t>
            </w:r>
          </w:p>
        </w:tc>
      </w:tr>
      <w:tr>
        <w:trPr/>
        <w:tc>
          <w:tcPr>
            <w:tcW w:w="1648" w:type="dxa"/>
            <w:tcBorders/>
            <w:shd w:fill="auto" w:val="clear"/>
          </w:tcPr>
          <w:p>
            <w:pPr>
              <w:pStyle w:val="TableContents"/>
              <w:spacing w:before="0" w:after="283"/>
              <w:rPr/>
            </w:pPr>
            <w:r>
              <w:rPr/>
              <w:t>GC06E2</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Soundview Home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2006-EQ2</w:t>
            </w:r>
          </w:p>
        </w:tc>
      </w:tr>
      <w:tr>
        <w:trPr/>
        <w:tc>
          <w:tcPr>
            <w:tcW w:w="1648" w:type="dxa"/>
            <w:tcBorders/>
            <w:shd w:fill="auto" w:val="clear"/>
          </w:tcPr>
          <w:p>
            <w:pPr>
              <w:pStyle w:val="TableContents"/>
              <w:spacing w:before="0" w:after="283"/>
              <w:rPr/>
            </w:pPr>
            <w:r>
              <w:rPr/>
              <w:t>GC06F1</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GREENWICH / FREMONT HOME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2006-1</w:t>
            </w:r>
          </w:p>
        </w:tc>
      </w:tr>
      <w:tr>
        <w:trPr/>
        <w:tc>
          <w:tcPr>
            <w:tcW w:w="1648" w:type="dxa"/>
            <w:tcBorders/>
            <w:shd w:fill="auto" w:val="clear"/>
          </w:tcPr>
          <w:p>
            <w:pPr>
              <w:pStyle w:val="TableContents"/>
              <w:spacing w:before="0" w:after="283"/>
              <w:rPr/>
            </w:pPr>
            <w:r>
              <w:rPr/>
              <w:t>GC06F2</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FREMONT HOME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2006-2</w:t>
            </w:r>
          </w:p>
        </w:tc>
      </w:tr>
      <w:tr>
        <w:trPr/>
        <w:tc>
          <w:tcPr>
            <w:tcW w:w="1648" w:type="dxa"/>
            <w:tcBorders/>
            <w:shd w:fill="auto" w:val="clear"/>
          </w:tcPr>
          <w:p>
            <w:pPr>
              <w:pStyle w:val="TableContents"/>
              <w:spacing w:before="0" w:after="283"/>
              <w:rPr/>
            </w:pPr>
            <w:r>
              <w:rPr/>
              <w:t>GC06F3</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Fremont Home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2006-3</w:t>
            </w:r>
          </w:p>
        </w:tc>
      </w:tr>
      <w:tr>
        <w:trPr/>
        <w:tc>
          <w:tcPr>
            <w:tcW w:w="1648" w:type="dxa"/>
            <w:tcBorders/>
            <w:shd w:fill="auto" w:val="clear"/>
          </w:tcPr>
          <w:p>
            <w:pPr>
              <w:pStyle w:val="TableContents"/>
              <w:spacing w:before="0" w:after="283"/>
              <w:rPr/>
            </w:pPr>
            <w:r>
              <w:rPr/>
              <w:t>GC06H2</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Greenwich / Harborview Trust MPTC</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2006-2</w:t>
            </w:r>
          </w:p>
        </w:tc>
      </w:tr>
      <w:tr>
        <w:trPr/>
        <w:tc>
          <w:tcPr>
            <w:tcW w:w="1648" w:type="dxa"/>
            <w:tcBorders/>
            <w:shd w:fill="auto" w:val="clear"/>
          </w:tcPr>
          <w:p>
            <w:pPr>
              <w:pStyle w:val="TableContents"/>
              <w:spacing w:before="0" w:after="283"/>
              <w:rPr/>
            </w:pPr>
            <w:r>
              <w:rPr/>
              <w:t>GC06H3</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GREENWICH / Harborview Mortgage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2006-3</w:t>
            </w:r>
          </w:p>
        </w:tc>
      </w:tr>
      <w:tr>
        <w:trPr/>
        <w:tc>
          <w:tcPr>
            <w:tcW w:w="1648" w:type="dxa"/>
            <w:tcBorders/>
            <w:shd w:fill="auto" w:val="clear"/>
          </w:tcPr>
          <w:p>
            <w:pPr>
              <w:pStyle w:val="TableContents"/>
              <w:spacing w:before="0" w:after="283"/>
              <w:rPr/>
            </w:pPr>
            <w:r>
              <w:rPr/>
              <w:t>GC06H5</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Greenwich / Harborview</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2006-5</w:t>
            </w:r>
          </w:p>
        </w:tc>
      </w:tr>
      <w:tr>
        <w:trPr/>
        <w:tc>
          <w:tcPr>
            <w:tcW w:w="1648" w:type="dxa"/>
            <w:tcBorders/>
            <w:shd w:fill="auto" w:val="clear"/>
          </w:tcPr>
          <w:p>
            <w:pPr>
              <w:pStyle w:val="TableContents"/>
              <w:spacing w:before="0" w:after="283"/>
              <w:rPr/>
            </w:pPr>
            <w:r>
              <w:rPr/>
              <w:t>GC06H6</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Greenwich / Harborview</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2006-6</w:t>
            </w:r>
          </w:p>
        </w:tc>
      </w:tr>
      <w:tr>
        <w:trPr/>
        <w:tc>
          <w:tcPr>
            <w:tcW w:w="1648" w:type="dxa"/>
            <w:tcBorders/>
            <w:shd w:fill="auto" w:val="clear"/>
          </w:tcPr>
          <w:p>
            <w:pPr>
              <w:pStyle w:val="TableContents"/>
              <w:spacing w:before="0" w:after="283"/>
              <w:rPr/>
            </w:pPr>
            <w:r>
              <w:rPr/>
              <w:t>GC06H7</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Greenwich / Harborview Mortgage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2006-7</w:t>
            </w:r>
          </w:p>
        </w:tc>
      </w:tr>
      <w:tr>
        <w:trPr/>
        <w:tc>
          <w:tcPr>
            <w:tcW w:w="1648" w:type="dxa"/>
            <w:tcBorders/>
            <w:shd w:fill="auto" w:val="clear"/>
          </w:tcPr>
          <w:p>
            <w:pPr>
              <w:pStyle w:val="TableContents"/>
              <w:spacing w:before="0" w:after="283"/>
              <w:rPr/>
            </w:pPr>
            <w:r>
              <w:rPr/>
              <w:t>GC06H8</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Greenwich / Harborview Mortgage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2006-8</w:t>
            </w:r>
          </w:p>
        </w:tc>
      </w:tr>
      <w:tr>
        <w:trPr/>
        <w:tc>
          <w:tcPr>
            <w:tcW w:w="1648" w:type="dxa"/>
            <w:tcBorders/>
            <w:shd w:fill="auto" w:val="clear"/>
          </w:tcPr>
          <w:p>
            <w:pPr>
              <w:pStyle w:val="TableContents"/>
              <w:spacing w:before="0" w:after="283"/>
              <w:rPr/>
            </w:pPr>
            <w:r>
              <w:rPr/>
              <w:t>GC06H9</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Harborview Mortgage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2006-9</w:t>
            </w:r>
          </w:p>
        </w:tc>
      </w:tr>
      <w:tr>
        <w:trPr/>
        <w:tc>
          <w:tcPr>
            <w:tcW w:w="1648" w:type="dxa"/>
            <w:tcBorders/>
            <w:shd w:fill="auto" w:val="clear"/>
          </w:tcPr>
          <w:p>
            <w:pPr>
              <w:pStyle w:val="TableContents"/>
              <w:spacing w:before="0" w:after="283"/>
              <w:rPr/>
            </w:pPr>
            <w:r>
              <w:rPr/>
              <w:t>GC06O1</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Greenwich / Soundview Home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2006-OPT1</w:t>
            </w:r>
          </w:p>
        </w:tc>
      </w:tr>
      <w:tr>
        <w:trPr/>
        <w:tc>
          <w:tcPr>
            <w:tcW w:w="1648" w:type="dxa"/>
            <w:tcBorders/>
            <w:shd w:fill="auto" w:val="clear"/>
          </w:tcPr>
          <w:p>
            <w:pPr>
              <w:pStyle w:val="TableContents"/>
              <w:spacing w:before="0" w:after="283"/>
              <w:rPr/>
            </w:pPr>
            <w:r>
              <w:rPr/>
              <w:t>GC06O2</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Greenwich / Soundview Home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2006-OPT2</w:t>
            </w:r>
          </w:p>
        </w:tc>
      </w:tr>
      <w:tr>
        <w:trPr/>
        <w:tc>
          <w:tcPr>
            <w:tcW w:w="1648" w:type="dxa"/>
            <w:tcBorders/>
            <w:shd w:fill="auto" w:val="clear"/>
          </w:tcPr>
          <w:p>
            <w:pPr>
              <w:pStyle w:val="TableContents"/>
              <w:spacing w:before="0" w:after="283"/>
              <w:rPr/>
            </w:pPr>
            <w:r>
              <w:rPr/>
              <w:t>GC06O3</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Greenwich / Soundview Home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2006-OPT3</w:t>
            </w:r>
          </w:p>
        </w:tc>
      </w:tr>
      <w:tr>
        <w:trPr/>
        <w:tc>
          <w:tcPr>
            <w:tcW w:w="1648" w:type="dxa"/>
            <w:tcBorders/>
            <w:shd w:fill="auto" w:val="clear"/>
          </w:tcPr>
          <w:p>
            <w:pPr>
              <w:pStyle w:val="TableContents"/>
              <w:spacing w:before="0" w:after="283"/>
              <w:rPr/>
            </w:pPr>
            <w:r>
              <w:rPr/>
              <w:t>GC06O4</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Greenwich / Soundview Home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2006-OPT4</w:t>
            </w:r>
          </w:p>
        </w:tc>
      </w:tr>
      <w:tr>
        <w:trPr/>
        <w:tc>
          <w:tcPr>
            <w:tcW w:w="1648" w:type="dxa"/>
            <w:tcBorders/>
            <w:shd w:fill="auto" w:val="clear"/>
          </w:tcPr>
          <w:p>
            <w:pPr>
              <w:pStyle w:val="TableContents"/>
              <w:spacing w:before="0" w:after="283"/>
              <w:rPr/>
            </w:pPr>
            <w:r>
              <w:rPr/>
              <w:t>GC06O5</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Greenwich / Soundview HEL</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2006-OPT5</w:t>
            </w:r>
          </w:p>
        </w:tc>
      </w:tr>
      <w:tr>
        <w:trPr/>
        <w:tc>
          <w:tcPr>
            <w:tcW w:w="1648" w:type="dxa"/>
            <w:tcBorders/>
            <w:shd w:fill="auto" w:val="clear"/>
          </w:tcPr>
          <w:p>
            <w:pPr>
              <w:pStyle w:val="TableContents"/>
              <w:spacing w:before="0" w:after="283"/>
              <w:rPr/>
            </w:pPr>
            <w:r>
              <w:rPr/>
              <w:t>GC06S1</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Greenwich / Soundview HEL</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2006-1</w:t>
            </w:r>
          </w:p>
        </w:tc>
      </w:tr>
      <w:tr>
        <w:trPr/>
        <w:tc>
          <w:tcPr>
            <w:tcW w:w="1648" w:type="dxa"/>
            <w:tcBorders/>
            <w:shd w:fill="auto" w:val="clear"/>
          </w:tcPr>
          <w:p>
            <w:pPr>
              <w:pStyle w:val="TableContents"/>
              <w:spacing w:before="0" w:after="283"/>
              <w:rPr/>
            </w:pPr>
            <w:r>
              <w:rPr/>
              <w:t>GC06S2</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GREENWICH / SOUNDVIEW HOME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2006-2</w:t>
            </w:r>
          </w:p>
        </w:tc>
      </w:tr>
      <w:tr>
        <w:trPr/>
        <w:tc>
          <w:tcPr>
            <w:tcW w:w="1648" w:type="dxa"/>
            <w:tcBorders/>
            <w:shd w:fill="auto" w:val="clear"/>
          </w:tcPr>
          <w:p>
            <w:pPr>
              <w:pStyle w:val="TableContents"/>
              <w:spacing w:before="0" w:after="283"/>
              <w:rPr/>
            </w:pPr>
            <w:r>
              <w:rPr/>
              <w:t>GC06S3</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Greenwich / Soundview Home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2006-3</w:t>
            </w:r>
          </w:p>
        </w:tc>
      </w:tr>
      <w:tr>
        <w:trPr/>
        <w:tc>
          <w:tcPr>
            <w:tcW w:w="1648" w:type="dxa"/>
            <w:tcBorders/>
            <w:shd w:fill="auto" w:val="clear"/>
          </w:tcPr>
          <w:p>
            <w:pPr>
              <w:pStyle w:val="TableContents"/>
              <w:spacing w:before="0" w:after="283"/>
              <w:rPr/>
            </w:pPr>
            <w:r>
              <w:rPr/>
              <w:t>GC06SA</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Greenwich / Soundview Home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2006-A</w:t>
            </w:r>
          </w:p>
        </w:tc>
      </w:tr>
      <w:tr>
        <w:trPr/>
        <w:tc>
          <w:tcPr>
            <w:tcW w:w="1648" w:type="dxa"/>
            <w:tcBorders/>
            <w:shd w:fill="auto" w:val="clear"/>
          </w:tcPr>
          <w:p>
            <w:pPr>
              <w:pStyle w:val="TableContents"/>
              <w:spacing w:before="0" w:after="283"/>
              <w:rPr/>
            </w:pPr>
            <w:r>
              <w:rPr/>
              <w:t>GC06W1</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Soundview Home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2006-WF1</w:t>
            </w:r>
          </w:p>
        </w:tc>
      </w:tr>
      <w:tr>
        <w:trPr/>
        <w:tc>
          <w:tcPr>
            <w:tcW w:w="1648" w:type="dxa"/>
            <w:tcBorders/>
            <w:shd w:fill="auto" w:val="clear"/>
          </w:tcPr>
          <w:p>
            <w:pPr>
              <w:pStyle w:val="TableContents"/>
              <w:spacing w:before="0" w:after="283"/>
              <w:rPr/>
            </w:pPr>
            <w:r>
              <w:rPr/>
              <w:t>GC06W2</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Soundview Home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2006-WF2</w:t>
            </w:r>
          </w:p>
        </w:tc>
      </w:tr>
      <w:tr>
        <w:trPr/>
        <w:tc>
          <w:tcPr>
            <w:tcW w:w="1648" w:type="dxa"/>
            <w:tcBorders/>
            <w:shd w:fill="auto" w:val="clear"/>
          </w:tcPr>
          <w:p>
            <w:pPr>
              <w:pStyle w:val="TableContents"/>
              <w:spacing w:before="0" w:after="283"/>
              <w:rPr/>
            </w:pPr>
            <w:r>
              <w:rPr/>
              <w:t>GC06X1</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Harborview Mortgage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2006-SB1</w:t>
            </w:r>
          </w:p>
        </w:tc>
      </w:tr>
      <w:tr>
        <w:trPr/>
        <w:tc>
          <w:tcPr>
            <w:tcW w:w="1648" w:type="dxa"/>
            <w:tcBorders/>
            <w:shd w:fill="auto" w:val="clear"/>
          </w:tcPr>
          <w:p>
            <w:pPr>
              <w:pStyle w:val="TableContents"/>
              <w:spacing w:before="0" w:after="283"/>
              <w:rPr/>
            </w:pPr>
            <w:r>
              <w:rPr/>
              <w:t>GC06Z8</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Greenwich / First Franklin</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2006-FF8</w:t>
            </w:r>
          </w:p>
        </w:tc>
      </w:tr>
      <w:tr>
        <w:trPr/>
        <w:tc>
          <w:tcPr>
            <w:tcW w:w="1648" w:type="dxa"/>
            <w:tcBorders/>
            <w:shd w:fill="auto" w:val="clear"/>
          </w:tcPr>
          <w:p>
            <w:pPr>
              <w:pStyle w:val="TableContents"/>
              <w:spacing w:before="0" w:after="283"/>
              <w:rPr/>
            </w:pPr>
            <w:r>
              <w:rPr/>
              <w:t>GC06ZA</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FIRST FRANKLIN</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2006-FF16</w:t>
            </w:r>
          </w:p>
        </w:tc>
      </w:tr>
      <w:tr>
        <w:trPr/>
        <w:tc>
          <w:tcPr>
            <w:tcW w:w="1648" w:type="dxa"/>
            <w:tcBorders/>
            <w:shd w:fill="auto" w:val="clear"/>
          </w:tcPr>
          <w:p>
            <w:pPr>
              <w:pStyle w:val="TableContents"/>
              <w:spacing w:before="0" w:after="283"/>
              <w:rPr/>
            </w:pPr>
            <w:r>
              <w:rPr/>
              <w:t>GC070A</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RBSGC Mortgage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2007-A</w:t>
            </w:r>
          </w:p>
        </w:tc>
      </w:tr>
      <w:tr>
        <w:trPr/>
        <w:tc>
          <w:tcPr>
            <w:tcW w:w="1648" w:type="dxa"/>
            <w:tcBorders/>
            <w:shd w:fill="auto" w:val="clear"/>
          </w:tcPr>
          <w:p>
            <w:pPr>
              <w:pStyle w:val="TableContents"/>
              <w:spacing w:before="0" w:after="283"/>
              <w:rPr/>
            </w:pPr>
            <w:r>
              <w:rPr/>
              <w:t>GC070B</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RBSGC Mortgage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2007-B</w:t>
            </w:r>
          </w:p>
        </w:tc>
      </w:tr>
      <w:tr>
        <w:trPr/>
        <w:tc>
          <w:tcPr>
            <w:tcW w:w="1648" w:type="dxa"/>
            <w:tcBorders/>
            <w:shd w:fill="auto" w:val="clear"/>
          </w:tcPr>
          <w:p>
            <w:pPr>
              <w:pStyle w:val="TableContents"/>
              <w:spacing w:before="0" w:after="283"/>
              <w:rPr/>
            </w:pPr>
            <w:r>
              <w:rPr/>
              <w:t>GC071W</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Soundview Home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2007-WMC1</w:t>
            </w:r>
          </w:p>
        </w:tc>
      </w:tr>
      <w:tr>
        <w:trPr/>
        <w:tc>
          <w:tcPr>
            <w:tcW w:w="1648" w:type="dxa"/>
            <w:tcBorders/>
            <w:shd w:fill="auto" w:val="clear"/>
          </w:tcPr>
          <w:p>
            <w:pPr>
              <w:pStyle w:val="TableContents"/>
              <w:spacing w:before="0" w:after="283"/>
              <w:rPr/>
            </w:pPr>
            <w:r>
              <w:rPr/>
              <w:t>GC07D1</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DSLA MORTGAGE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2007-AR1</w:t>
            </w:r>
          </w:p>
        </w:tc>
      </w:tr>
      <w:tr>
        <w:trPr/>
        <w:tc>
          <w:tcPr>
            <w:tcW w:w="1648" w:type="dxa"/>
            <w:tcBorders/>
            <w:shd w:fill="auto" w:val="clear"/>
          </w:tcPr>
          <w:p>
            <w:pPr>
              <w:pStyle w:val="TableContents"/>
              <w:spacing w:before="0" w:after="283"/>
              <w:rPr/>
            </w:pPr>
            <w:r>
              <w:rPr/>
              <w:t>GC07H2</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Harborview Mortgage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2007-2</w:t>
            </w:r>
          </w:p>
        </w:tc>
      </w:tr>
      <w:tr>
        <w:trPr/>
        <w:tc>
          <w:tcPr>
            <w:tcW w:w="1648" w:type="dxa"/>
            <w:tcBorders/>
            <w:shd w:fill="auto" w:val="clear"/>
          </w:tcPr>
          <w:p>
            <w:pPr>
              <w:pStyle w:val="TableContents"/>
              <w:spacing w:before="0" w:after="283"/>
              <w:rPr/>
            </w:pPr>
            <w:r>
              <w:rPr/>
              <w:t>GC07H4</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Harborview Mortgage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2007-4</w:t>
            </w:r>
          </w:p>
        </w:tc>
      </w:tr>
      <w:tr>
        <w:trPr/>
        <w:tc>
          <w:tcPr>
            <w:tcW w:w="1648" w:type="dxa"/>
            <w:tcBorders/>
            <w:shd w:fill="auto" w:val="clear"/>
          </w:tcPr>
          <w:p>
            <w:pPr>
              <w:pStyle w:val="TableContents"/>
              <w:spacing w:before="0" w:after="283"/>
              <w:rPr/>
            </w:pPr>
            <w:r>
              <w:rPr/>
              <w:t>GC07H5</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Harborview Mortgage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2007-5</w:t>
            </w:r>
          </w:p>
        </w:tc>
      </w:tr>
      <w:tr>
        <w:trPr/>
        <w:tc>
          <w:tcPr>
            <w:tcW w:w="1648" w:type="dxa"/>
            <w:tcBorders/>
            <w:shd w:fill="auto" w:val="clear"/>
          </w:tcPr>
          <w:p>
            <w:pPr>
              <w:pStyle w:val="TableContents"/>
              <w:spacing w:before="0" w:after="283"/>
              <w:rPr/>
            </w:pPr>
            <w:r>
              <w:rPr/>
              <w:t>GC07H6</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Harborview Mortgage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2007-6</w:t>
            </w:r>
          </w:p>
        </w:tc>
      </w:tr>
      <w:tr>
        <w:trPr/>
        <w:tc>
          <w:tcPr>
            <w:tcW w:w="1648" w:type="dxa"/>
            <w:tcBorders/>
            <w:shd w:fill="auto" w:val="clear"/>
          </w:tcPr>
          <w:p>
            <w:pPr>
              <w:pStyle w:val="TableContents"/>
              <w:spacing w:before="0" w:after="283"/>
              <w:rPr/>
            </w:pPr>
            <w:r>
              <w:rPr/>
              <w:t>GC07H7</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Harborview Mortgage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2007-7</w:t>
            </w:r>
          </w:p>
        </w:tc>
      </w:tr>
      <w:tr>
        <w:trPr/>
        <w:tc>
          <w:tcPr>
            <w:tcW w:w="1648" w:type="dxa"/>
            <w:tcBorders/>
            <w:shd w:fill="auto" w:val="clear"/>
          </w:tcPr>
          <w:p>
            <w:pPr>
              <w:pStyle w:val="TableContents"/>
              <w:spacing w:before="0" w:after="283"/>
              <w:rPr/>
            </w:pPr>
            <w:r>
              <w:rPr/>
              <w:t>GC07S1</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Soundview Home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2007-1</w:t>
            </w:r>
          </w:p>
        </w:tc>
      </w:tr>
      <w:tr>
        <w:trPr/>
        <w:tc>
          <w:tcPr>
            <w:tcW w:w="1648" w:type="dxa"/>
            <w:tcBorders/>
            <w:shd w:fill="auto" w:val="clear"/>
          </w:tcPr>
          <w:p>
            <w:pPr>
              <w:pStyle w:val="TableContents"/>
              <w:spacing w:before="0" w:after="283"/>
              <w:rPr/>
            </w:pPr>
            <w:r>
              <w:rPr/>
              <w:t>GC07V1</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Soundview Home Loan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2007-NS1</w:t>
            </w:r>
          </w:p>
        </w:tc>
      </w:tr>
      <w:tr>
        <w:trPr/>
        <w:tc>
          <w:tcPr>
            <w:tcW w:w="1648" w:type="dxa"/>
            <w:tcBorders/>
            <w:shd w:fill="auto" w:val="clear"/>
          </w:tcPr>
          <w:p>
            <w:pPr>
              <w:pStyle w:val="TableContents"/>
              <w:spacing w:before="0" w:after="283"/>
              <w:rPr/>
            </w:pPr>
            <w:r>
              <w:rPr/>
              <w:t>GS0602</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Goldman GSAA</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2006-2</w:t>
            </w:r>
          </w:p>
        </w:tc>
      </w:tr>
      <w:tr>
        <w:trPr/>
        <w:tc>
          <w:tcPr>
            <w:tcW w:w="1648" w:type="dxa"/>
            <w:tcBorders/>
            <w:shd w:fill="auto" w:val="clear"/>
          </w:tcPr>
          <w:p>
            <w:pPr>
              <w:pStyle w:val="TableContents"/>
              <w:spacing w:before="0" w:after="283"/>
              <w:rPr/>
            </w:pPr>
            <w:r>
              <w:rPr/>
              <w:t>GS0604</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GSAA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2006-4</w:t>
            </w:r>
          </w:p>
        </w:tc>
      </w:tr>
      <w:tr>
        <w:trPr/>
        <w:tc>
          <w:tcPr>
            <w:tcW w:w="1648" w:type="dxa"/>
            <w:tcBorders/>
            <w:shd w:fill="auto" w:val="clear"/>
          </w:tcPr>
          <w:p>
            <w:pPr>
              <w:pStyle w:val="TableContents"/>
              <w:spacing w:before="0" w:after="283"/>
              <w:rPr/>
            </w:pPr>
            <w:r>
              <w:rPr/>
              <w:t>GS0607</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GSAA HOME EQUITY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2006-7</w:t>
            </w:r>
          </w:p>
        </w:tc>
      </w:tr>
      <w:tr>
        <w:trPr/>
        <w:tc>
          <w:tcPr>
            <w:tcW w:w="1648" w:type="dxa"/>
            <w:tcBorders/>
            <w:shd w:fill="auto" w:val="clear"/>
          </w:tcPr>
          <w:p>
            <w:pPr>
              <w:pStyle w:val="TableContents"/>
              <w:spacing w:before="0" w:after="283"/>
              <w:rPr/>
            </w:pPr>
            <w:r>
              <w:rPr/>
              <w:t>GS0608</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GSAA HOME EQUITY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2006-8</w:t>
            </w:r>
          </w:p>
        </w:tc>
      </w:tr>
      <w:tr>
        <w:trPr/>
        <w:tc>
          <w:tcPr>
            <w:tcW w:w="1648" w:type="dxa"/>
            <w:tcBorders/>
            <w:shd w:fill="auto" w:val="clear"/>
          </w:tcPr>
          <w:p>
            <w:pPr>
              <w:pStyle w:val="TableContents"/>
              <w:spacing w:before="0" w:after="283"/>
              <w:rPr/>
            </w:pPr>
            <w:r>
              <w:rPr/>
              <w:t>GS0610</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Goldman / GSAA</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2006-10</w:t>
            </w:r>
          </w:p>
        </w:tc>
      </w:tr>
      <w:tr>
        <w:trPr/>
        <w:tc>
          <w:tcPr>
            <w:tcW w:w="1648" w:type="dxa"/>
            <w:tcBorders/>
            <w:shd w:fill="auto" w:val="clear"/>
          </w:tcPr>
          <w:p>
            <w:pPr>
              <w:pStyle w:val="TableContents"/>
              <w:spacing w:before="0" w:after="283"/>
              <w:rPr/>
            </w:pPr>
            <w:r>
              <w:rPr/>
              <w:t>GS0611</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Goldman / GSAA</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2006-I1</w:t>
            </w:r>
          </w:p>
        </w:tc>
      </w:tr>
      <w:tr>
        <w:trPr/>
        <w:tc>
          <w:tcPr>
            <w:tcW w:w="1648" w:type="dxa"/>
            <w:tcBorders/>
            <w:shd w:fill="auto" w:val="clear"/>
          </w:tcPr>
          <w:p>
            <w:pPr>
              <w:pStyle w:val="TableContents"/>
              <w:spacing w:before="0" w:after="283"/>
              <w:rPr/>
            </w:pPr>
            <w:r>
              <w:rPr/>
              <w:t>GS0613</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Goldman / GSAA Home Equity Trust</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2006-13</w:t>
            </w:r>
          </w:p>
        </w:tc>
      </w:tr>
      <w:tr>
        <w:trPr/>
        <w:tc>
          <w:tcPr>
            <w:tcW w:w="1648" w:type="dxa"/>
            <w:tcBorders/>
            <w:shd w:fill="auto" w:val="clear"/>
          </w:tcPr>
          <w:p>
            <w:pPr>
              <w:pStyle w:val="TableContents"/>
              <w:spacing w:before="0" w:after="283"/>
              <w:rPr/>
            </w:pPr>
            <w:r>
              <w:rPr/>
              <w:t>GS0615</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GSAA</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2006-15</w:t>
            </w:r>
          </w:p>
        </w:tc>
      </w:tr>
      <w:tr>
        <w:trPr/>
        <w:tc>
          <w:tcPr>
            <w:tcW w:w="1648" w:type="dxa"/>
            <w:tcBorders/>
            <w:shd w:fill="auto" w:val="clear"/>
          </w:tcPr>
          <w:p>
            <w:pPr>
              <w:pStyle w:val="TableContents"/>
              <w:spacing w:before="0" w:after="283"/>
              <w:rPr/>
            </w:pPr>
            <w:r>
              <w:rPr/>
              <w:t>GS0616</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GSAA</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2006-16</w:t>
            </w:r>
          </w:p>
        </w:tc>
      </w:tr>
      <w:tr>
        <w:trPr/>
        <w:tc>
          <w:tcPr>
            <w:tcW w:w="1648" w:type="dxa"/>
            <w:tcBorders/>
            <w:shd w:fill="auto" w:val="clear"/>
          </w:tcPr>
          <w:p>
            <w:pPr>
              <w:pStyle w:val="TableContents"/>
              <w:spacing w:before="0" w:after="283"/>
              <w:rPr/>
            </w:pPr>
            <w:r>
              <w:rPr/>
              <w:t>GS0617</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GSAA</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2006-17</w:t>
            </w:r>
          </w:p>
        </w:tc>
      </w:tr>
      <w:tr>
        <w:trPr/>
        <w:tc>
          <w:tcPr>
            <w:tcW w:w="1648" w:type="dxa"/>
            <w:tcBorders/>
            <w:shd w:fill="auto" w:val="clear"/>
          </w:tcPr>
          <w:p>
            <w:pPr>
              <w:pStyle w:val="TableContents"/>
              <w:spacing w:before="0" w:after="283"/>
              <w:rPr/>
            </w:pPr>
            <w:r>
              <w:rPr/>
              <w:t>GS0618</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GSAA</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2006-18</w:t>
            </w:r>
          </w:p>
        </w:tc>
      </w:tr>
      <w:tr>
        <w:trPr/>
        <w:tc>
          <w:tcPr>
            <w:tcW w:w="1648" w:type="dxa"/>
            <w:tcBorders/>
            <w:shd w:fill="auto" w:val="clear"/>
          </w:tcPr>
          <w:p>
            <w:pPr>
              <w:pStyle w:val="TableContents"/>
              <w:spacing w:before="0" w:after="283"/>
              <w:rPr/>
            </w:pPr>
            <w:r>
              <w:rPr/>
              <w:t>GS061S</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GSAA Home Equity Trust 2006-S1 (private issue id GS06AS)</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2006-S1</w:t>
            </w:r>
          </w:p>
        </w:tc>
      </w:tr>
      <w:tr>
        <w:trPr/>
        <w:tc>
          <w:tcPr>
            <w:tcW w:w="1648" w:type="dxa"/>
            <w:tcBorders/>
            <w:shd w:fill="auto" w:val="clear"/>
          </w:tcPr>
          <w:p>
            <w:pPr>
              <w:pStyle w:val="TableContents"/>
              <w:spacing w:before="0" w:after="283"/>
              <w:rPr/>
            </w:pPr>
            <w:r>
              <w:rPr/>
              <w:t>GS062S</w:t>
            </w:r>
          </w:p>
        </w:tc>
        <w:tc>
          <w:tcPr>
            <w:tcW w:w="120" w:type="dxa"/>
            <w:tcBorders/>
            <w:shd w:fill="auto" w:val="clear"/>
            <w:vAlign w:val="bottom"/>
          </w:tcPr>
          <w:p>
            <w:pPr>
              <w:pStyle w:val="TableContents"/>
              <w:spacing w:before="0" w:after="283"/>
              <w:rPr/>
            </w:pPr>
            <w:r>
              <w:rPr/>
              <w:t>  </w:t>
            </w:r>
          </w:p>
        </w:tc>
        <w:tc>
          <w:tcPr>
            <w:tcW w:w="6594" w:type="dxa"/>
            <w:tcBorders/>
            <w:shd w:fill="auto" w:val="clear"/>
          </w:tcPr>
          <w:p>
            <w:pPr>
              <w:pStyle w:val="TableContents"/>
              <w:spacing w:before="0" w:after="283"/>
              <w:rPr/>
            </w:pPr>
            <w:r>
              <w:rPr/>
              <w:t>Goldman / GSAMP</w:t>
            </w:r>
          </w:p>
        </w:tc>
        <w:tc>
          <w:tcPr>
            <w:tcW w:w="218"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pPr>
            <w:r>
              <w:rPr/>
              <w:t>2006-S2</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1643"/>
        <w:gridCol w:w="120"/>
        <w:gridCol w:w="6610"/>
        <w:gridCol w:w="217"/>
        <w:gridCol w:w="1615"/>
      </w:tblGrid>
      <w:tr>
        <w:trPr/>
        <w:tc>
          <w:tcPr>
            <w:tcW w:w="164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610"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sz w:val="4"/>
                <w:szCs w:val="4"/>
              </w:rPr>
            </w:pPr>
            <w:r>
              <w:rPr>
                <w:sz w:val="4"/>
                <w:szCs w:val="4"/>
              </w:rPr>
            </w:r>
          </w:p>
        </w:tc>
        <w:tc>
          <w:tcPr>
            <w:tcW w:w="1615" w:type="dxa"/>
            <w:tcBorders/>
            <w:shd w:fill="auto" w:val="clear"/>
            <w:vAlign w:val="center"/>
          </w:tcPr>
          <w:p>
            <w:pPr>
              <w:pStyle w:val="TableContents"/>
              <w:spacing w:before="0" w:after="283"/>
              <w:rPr>
                <w:sz w:val="4"/>
                <w:szCs w:val="4"/>
              </w:rPr>
            </w:pPr>
            <w:r>
              <w:rPr>
                <w:sz w:val="4"/>
                <w:szCs w:val="4"/>
              </w:rPr>
            </w:r>
          </w:p>
        </w:tc>
      </w:tr>
      <w:tr>
        <w:trPr/>
        <w:tc>
          <w:tcPr>
            <w:tcW w:w="1643" w:type="dxa"/>
            <w:tcBorders/>
            <w:shd w:fill="auto" w:val="clear"/>
          </w:tcPr>
          <w:p>
            <w:pPr>
              <w:pStyle w:val="TableContents"/>
              <w:spacing w:before="0" w:after="283"/>
              <w:rPr/>
            </w:pPr>
            <w:r>
              <w:rPr/>
              <w:t>GS063S</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GSAMP Trust</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2006-S3</w:t>
            </w:r>
          </w:p>
        </w:tc>
      </w:tr>
      <w:tr>
        <w:trPr/>
        <w:tc>
          <w:tcPr>
            <w:tcW w:w="1643" w:type="dxa"/>
            <w:tcBorders/>
            <w:shd w:fill="auto" w:val="clear"/>
          </w:tcPr>
          <w:p>
            <w:pPr>
              <w:pStyle w:val="TableContents"/>
              <w:spacing w:before="0" w:after="283"/>
              <w:rPr/>
            </w:pPr>
            <w:r>
              <w:rPr/>
              <w:t>GS064S</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Goldman / GSAMP</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2006-S4</w:t>
            </w:r>
          </w:p>
        </w:tc>
      </w:tr>
      <w:tr>
        <w:trPr/>
        <w:tc>
          <w:tcPr>
            <w:tcW w:w="1643" w:type="dxa"/>
            <w:tcBorders/>
            <w:shd w:fill="auto" w:val="clear"/>
          </w:tcPr>
          <w:p>
            <w:pPr>
              <w:pStyle w:val="TableContents"/>
              <w:spacing w:before="0" w:after="283"/>
              <w:rPr/>
            </w:pPr>
            <w:r>
              <w:rPr/>
              <w:t>GS065S</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Goldman / GSAMP Trust</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2006-S5</w:t>
            </w:r>
          </w:p>
        </w:tc>
      </w:tr>
      <w:tr>
        <w:trPr/>
        <w:tc>
          <w:tcPr>
            <w:tcW w:w="1643" w:type="dxa"/>
            <w:tcBorders/>
            <w:shd w:fill="auto" w:val="clear"/>
          </w:tcPr>
          <w:p>
            <w:pPr>
              <w:pStyle w:val="TableContents"/>
              <w:spacing w:before="0" w:after="283"/>
              <w:rPr/>
            </w:pPr>
            <w:r>
              <w:rPr/>
              <w:t>GS066S</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GSAMP Trust</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2006-S6</w:t>
            </w:r>
          </w:p>
        </w:tc>
      </w:tr>
      <w:tr>
        <w:trPr/>
        <w:tc>
          <w:tcPr>
            <w:tcW w:w="1643" w:type="dxa"/>
            <w:tcBorders/>
            <w:shd w:fill="auto" w:val="clear"/>
          </w:tcPr>
          <w:p>
            <w:pPr>
              <w:pStyle w:val="TableContents"/>
              <w:spacing w:before="0" w:after="283"/>
              <w:rPr/>
            </w:pPr>
            <w:r>
              <w:rPr/>
              <w:t>GS06C2</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Goldman / GSAMP Trust</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2006-NC2</w:t>
            </w:r>
          </w:p>
        </w:tc>
      </w:tr>
      <w:tr>
        <w:trPr/>
        <w:tc>
          <w:tcPr>
            <w:tcW w:w="1643" w:type="dxa"/>
            <w:tcBorders/>
            <w:shd w:fill="auto" w:val="clear"/>
          </w:tcPr>
          <w:p>
            <w:pPr>
              <w:pStyle w:val="TableContents"/>
              <w:spacing w:before="0" w:after="283"/>
              <w:rPr/>
            </w:pPr>
            <w:r>
              <w:rPr/>
              <w:t>GS06F1</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GSAMP Trust</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2006-FM1</w:t>
            </w:r>
          </w:p>
        </w:tc>
      </w:tr>
      <w:tr>
        <w:trPr/>
        <w:tc>
          <w:tcPr>
            <w:tcW w:w="1643" w:type="dxa"/>
            <w:tcBorders/>
            <w:shd w:fill="auto" w:val="clear"/>
          </w:tcPr>
          <w:p>
            <w:pPr>
              <w:pStyle w:val="TableContents"/>
              <w:spacing w:before="0" w:after="283"/>
              <w:rPr/>
            </w:pPr>
            <w:r>
              <w:rPr/>
              <w:t>GS06F2</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GSAMP TRUST</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2006-FM2</w:t>
            </w:r>
          </w:p>
        </w:tc>
      </w:tr>
      <w:tr>
        <w:trPr/>
        <w:tc>
          <w:tcPr>
            <w:tcW w:w="1643" w:type="dxa"/>
            <w:tcBorders/>
            <w:shd w:fill="auto" w:val="clear"/>
          </w:tcPr>
          <w:p>
            <w:pPr>
              <w:pStyle w:val="TableContents"/>
              <w:spacing w:before="0" w:after="283"/>
              <w:rPr/>
            </w:pPr>
            <w:r>
              <w:rPr/>
              <w:t>GS06F3</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GSAMP</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2006-F3</w:t>
            </w:r>
          </w:p>
        </w:tc>
      </w:tr>
      <w:tr>
        <w:trPr/>
        <w:tc>
          <w:tcPr>
            <w:tcW w:w="1643" w:type="dxa"/>
            <w:tcBorders/>
            <w:shd w:fill="auto" w:val="clear"/>
          </w:tcPr>
          <w:p>
            <w:pPr>
              <w:pStyle w:val="TableContents"/>
              <w:spacing w:before="0" w:after="283"/>
              <w:rPr/>
            </w:pPr>
            <w:r>
              <w:rPr/>
              <w:t>GS06G1</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Greenpoint Mortgage Funding Trust</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2006-OH1</w:t>
            </w:r>
          </w:p>
        </w:tc>
      </w:tr>
      <w:tr>
        <w:trPr/>
        <w:tc>
          <w:tcPr>
            <w:tcW w:w="1643" w:type="dxa"/>
            <w:tcBorders/>
            <w:shd w:fill="auto" w:val="clear"/>
          </w:tcPr>
          <w:p>
            <w:pPr>
              <w:pStyle w:val="TableContents"/>
              <w:spacing w:before="0" w:after="283"/>
              <w:rPr/>
            </w:pPr>
            <w:r>
              <w:rPr/>
              <w:t>GS06H1</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Goldman / GSAMP</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2006-HE1</w:t>
            </w:r>
          </w:p>
        </w:tc>
      </w:tr>
      <w:tr>
        <w:trPr/>
        <w:tc>
          <w:tcPr>
            <w:tcW w:w="1643" w:type="dxa"/>
            <w:tcBorders/>
            <w:shd w:fill="auto" w:val="clear"/>
          </w:tcPr>
          <w:p>
            <w:pPr>
              <w:pStyle w:val="TableContents"/>
              <w:spacing w:before="0" w:after="283"/>
              <w:rPr/>
            </w:pPr>
            <w:r>
              <w:rPr/>
              <w:t>GS06L1</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Goldman / GSAMP Trust</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2006-S1</w:t>
            </w:r>
          </w:p>
        </w:tc>
      </w:tr>
      <w:tr>
        <w:trPr/>
        <w:tc>
          <w:tcPr>
            <w:tcW w:w="1643" w:type="dxa"/>
            <w:tcBorders/>
            <w:shd w:fill="auto" w:val="clear"/>
          </w:tcPr>
          <w:p>
            <w:pPr>
              <w:pStyle w:val="TableContents"/>
              <w:spacing w:before="0" w:after="283"/>
              <w:rPr/>
            </w:pPr>
            <w:r>
              <w:rPr/>
              <w:t>GS06O1</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Goldman / GSR Mortgage Loan Trust</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2006-OA1</w:t>
            </w:r>
          </w:p>
        </w:tc>
      </w:tr>
      <w:tr>
        <w:trPr/>
        <w:tc>
          <w:tcPr>
            <w:tcW w:w="1643" w:type="dxa"/>
            <w:tcBorders/>
            <w:shd w:fill="auto" w:val="clear"/>
          </w:tcPr>
          <w:p>
            <w:pPr>
              <w:pStyle w:val="TableContents"/>
              <w:spacing w:before="0" w:after="283"/>
              <w:rPr/>
            </w:pPr>
            <w:r>
              <w:rPr/>
              <w:t>GS0702</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GSAA TRUST</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2007-2</w:t>
            </w:r>
          </w:p>
        </w:tc>
      </w:tr>
      <w:tr>
        <w:trPr/>
        <w:tc>
          <w:tcPr>
            <w:tcW w:w="1643" w:type="dxa"/>
            <w:tcBorders/>
            <w:shd w:fill="auto" w:val="clear"/>
          </w:tcPr>
          <w:p>
            <w:pPr>
              <w:pStyle w:val="TableContents"/>
              <w:spacing w:before="0" w:after="283"/>
              <w:rPr/>
            </w:pPr>
            <w:r>
              <w:rPr/>
              <w:t>GS0704</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GSAA TRUST</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2007-4</w:t>
            </w:r>
          </w:p>
        </w:tc>
      </w:tr>
      <w:tr>
        <w:trPr/>
        <w:tc>
          <w:tcPr>
            <w:tcW w:w="1643" w:type="dxa"/>
            <w:tcBorders/>
            <w:shd w:fill="auto" w:val="clear"/>
          </w:tcPr>
          <w:p>
            <w:pPr>
              <w:pStyle w:val="TableContents"/>
              <w:spacing w:before="0" w:after="283"/>
              <w:rPr/>
            </w:pPr>
            <w:r>
              <w:rPr/>
              <w:t>GS0705</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GSAA HOME EQUITY TRUST</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2007-5</w:t>
            </w:r>
          </w:p>
        </w:tc>
      </w:tr>
      <w:tr>
        <w:trPr/>
        <w:tc>
          <w:tcPr>
            <w:tcW w:w="1643" w:type="dxa"/>
            <w:tcBorders/>
            <w:shd w:fill="auto" w:val="clear"/>
          </w:tcPr>
          <w:p>
            <w:pPr>
              <w:pStyle w:val="TableContents"/>
              <w:spacing w:before="0" w:after="283"/>
              <w:rPr/>
            </w:pPr>
            <w:r>
              <w:rPr/>
              <w:t>GS0706</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GSAA TRUST</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2007-6</w:t>
            </w:r>
          </w:p>
        </w:tc>
      </w:tr>
      <w:tr>
        <w:trPr/>
        <w:tc>
          <w:tcPr>
            <w:tcW w:w="1643" w:type="dxa"/>
            <w:tcBorders/>
            <w:shd w:fill="auto" w:val="clear"/>
          </w:tcPr>
          <w:p>
            <w:pPr>
              <w:pStyle w:val="TableContents"/>
              <w:spacing w:before="0" w:after="283"/>
              <w:rPr/>
            </w:pPr>
            <w:r>
              <w:rPr/>
              <w:t>GS071H</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Gsamp Trust</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2007-HSBC1</w:t>
            </w:r>
          </w:p>
        </w:tc>
      </w:tr>
      <w:tr>
        <w:trPr/>
        <w:tc>
          <w:tcPr>
            <w:tcW w:w="1643" w:type="dxa"/>
            <w:tcBorders/>
            <w:shd w:fill="auto" w:val="clear"/>
          </w:tcPr>
          <w:p>
            <w:pPr>
              <w:pStyle w:val="TableContents"/>
              <w:spacing w:before="0" w:after="283"/>
              <w:rPr/>
            </w:pPr>
            <w:r>
              <w:rPr/>
              <w:t>GS071S</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GSAA Home Equity Trust</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2007-S1</w:t>
            </w:r>
          </w:p>
        </w:tc>
      </w:tr>
      <w:tr>
        <w:trPr/>
        <w:tc>
          <w:tcPr>
            <w:tcW w:w="1643" w:type="dxa"/>
            <w:tcBorders/>
            <w:shd w:fill="auto" w:val="clear"/>
          </w:tcPr>
          <w:p>
            <w:pPr>
              <w:pStyle w:val="TableContents"/>
              <w:spacing w:before="0" w:after="283"/>
              <w:rPr/>
            </w:pPr>
            <w:r>
              <w:rPr/>
              <w:t>GS07A1</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GSR</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2007-AR1</w:t>
            </w:r>
          </w:p>
        </w:tc>
      </w:tr>
      <w:tr>
        <w:trPr/>
        <w:tc>
          <w:tcPr>
            <w:tcW w:w="1643" w:type="dxa"/>
            <w:tcBorders/>
            <w:shd w:fill="auto" w:val="clear"/>
          </w:tcPr>
          <w:p>
            <w:pPr>
              <w:pStyle w:val="TableContents"/>
              <w:spacing w:before="0" w:after="283"/>
              <w:rPr/>
            </w:pPr>
            <w:r>
              <w:rPr/>
              <w:t>GS07A2</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GSR Mortgage Loan Trust</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2007-AR2</w:t>
            </w:r>
          </w:p>
        </w:tc>
      </w:tr>
      <w:tr>
        <w:trPr/>
        <w:tc>
          <w:tcPr>
            <w:tcW w:w="1643" w:type="dxa"/>
            <w:tcBorders/>
            <w:shd w:fill="auto" w:val="clear"/>
          </w:tcPr>
          <w:p>
            <w:pPr>
              <w:pStyle w:val="TableContents"/>
              <w:spacing w:before="0" w:after="283"/>
              <w:rPr/>
            </w:pPr>
            <w:r>
              <w:rPr/>
              <w:t>GS07F1</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GSAMP</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2007-FM1</w:t>
            </w:r>
          </w:p>
        </w:tc>
      </w:tr>
      <w:tr>
        <w:trPr/>
        <w:tc>
          <w:tcPr>
            <w:tcW w:w="1643" w:type="dxa"/>
            <w:tcBorders/>
            <w:shd w:fill="auto" w:val="clear"/>
          </w:tcPr>
          <w:p>
            <w:pPr>
              <w:pStyle w:val="TableContents"/>
              <w:spacing w:before="0" w:after="283"/>
              <w:rPr/>
            </w:pPr>
            <w:r>
              <w:rPr/>
              <w:t>GS07F2</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GSAMP Trust</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2007-FM2</w:t>
            </w:r>
          </w:p>
        </w:tc>
      </w:tr>
      <w:tr>
        <w:trPr/>
        <w:tc>
          <w:tcPr>
            <w:tcW w:w="1643" w:type="dxa"/>
            <w:tcBorders/>
            <w:shd w:fill="auto" w:val="clear"/>
          </w:tcPr>
          <w:p>
            <w:pPr>
              <w:pStyle w:val="TableContents"/>
              <w:spacing w:before="0" w:after="283"/>
              <w:rPr/>
            </w:pPr>
            <w:r>
              <w:rPr/>
              <w:t>GS07H1</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GSR Trust</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2007-HEL1</w:t>
            </w:r>
          </w:p>
        </w:tc>
      </w:tr>
      <w:tr>
        <w:trPr/>
        <w:tc>
          <w:tcPr>
            <w:tcW w:w="1643" w:type="dxa"/>
            <w:tcBorders/>
            <w:shd w:fill="auto" w:val="clear"/>
          </w:tcPr>
          <w:p>
            <w:pPr>
              <w:pStyle w:val="TableContents"/>
              <w:spacing w:before="0" w:after="283"/>
              <w:rPr/>
            </w:pPr>
            <w:r>
              <w:rPr/>
              <w:t>GS07O1</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GSR TRUST</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2007-OA1</w:t>
            </w:r>
          </w:p>
        </w:tc>
      </w:tr>
      <w:tr>
        <w:trPr/>
        <w:tc>
          <w:tcPr>
            <w:tcW w:w="1643" w:type="dxa"/>
            <w:tcBorders/>
            <w:shd w:fill="auto" w:val="clear"/>
          </w:tcPr>
          <w:p>
            <w:pPr>
              <w:pStyle w:val="TableContents"/>
              <w:spacing w:before="0" w:after="283"/>
              <w:rPr/>
            </w:pPr>
            <w:r>
              <w:rPr/>
              <w:t>GS07O2</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GSR Mortgage Loan Trust</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2007-QA2</w:t>
            </w:r>
          </w:p>
        </w:tc>
      </w:tr>
      <w:tr>
        <w:trPr/>
        <w:tc>
          <w:tcPr>
            <w:tcW w:w="1643" w:type="dxa"/>
            <w:tcBorders/>
            <w:shd w:fill="auto" w:val="clear"/>
          </w:tcPr>
          <w:p>
            <w:pPr>
              <w:pStyle w:val="TableContents"/>
              <w:spacing w:before="0" w:after="283"/>
              <w:rPr/>
            </w:pPr>
            <w:r>
              <w:rPr/>
              <w:t>GS07T1</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STARM Mortgage Loan Trust</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2007-1</w:t>
            </w:r>
          </w:p>
        </w:tc>
      </w:tr>
      <w:tr>
        <w:trPr/>
        <w:tc>
          <w:tcPr>
            <w:tcW w:w="1643" w:type="dxa"/>
            <w:tcBorders/>
            <w:shd w:fill="auto" w:val="clear"/>
          </w:tcPr>
          <w:p>
            <w:pPr>
              <w:pStyle w:val="TableContents"/>
              <w:spacing w:before="0" w:after="283"/>
              <w:rPr/>
            </w:pPr>
            <w:r>
              <w:rPr/>
              <w:t>GS07T4</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STARM</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2007-4</w:t>
            </w:r>
          </w:p>
        </w:tc>
      </w:tr>
      <w:tr>
        <w:trPr/>
        <w:tc>
          <w:tcPr>
            <w:tcW w:w="1643" w:type="dxa"/>
            <w:tcBorders/>
            <w:shd w:fill="auto" w:val="clear"/>
          </w:tcPr>
          <w:p>
            <w:pPr>
              <w:pStyle w:val="TableContents"/>
              <w:spacing w:before="0" w:after="283"/>
              <w:rPr/>
            </w:pPr>
            <w:r>
              <w:rPr/>
              <w:t>GS11C5</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GS Mortgage Securities Trust</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2011-GC5</w:t>
            </w:r>
          </w:p>
        </w:tc>
      </w:tr>
      <w:tr>
        <w:trPr/>
        <w:tc>
          <w:tcPr>
            <w:tcW w:w="1643" w:type="dxa"/>
            <w:tcBorders/>
            <w:shd w:fill="auto" w:val="clear"/>
          </w:tcPr>
          <w:p>
            <w:pPr>
              <w:pStyle w:val="TableContents"/>
              <w:spacing w:before="0" w:after="283"/>
              <w:rPr/>
            </w:pPr>
            <w:r>
              <w:rPr/>
              <w:t>GS12C7</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GS Mortgage Securities Corporation II</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2012-GCJ7</w:t>
            </w:r>
          </w:p>
        </w:tc>
      </w:tr>
      <w:tr>
        <w:trPr/>
        <w:tc>
          <w:tcPr>
            <w:tcW w:w="1643" w:type="dxa"/>
            <w:tcBorders/>
            <w:shd w:fill="auto" w:val="clear"/>
          </w:tcPr>
          <w:p>
            <w:pPr>
              <w:pStyle w:val="TableContents"/>
              <w:spacing w:before="0" w:after="283"/>
              <w:rPr/>
            </w:pPr>
            <w:r>
              <w:rPr/>
              <w:t>GS1312</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GS Mortgage Securities Corp Commercial Mtg</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2013-GCJ12</w:t>
            </w:r>
          </w:p>
        </w:tc>
      </w:tr>
      <w:tr>
        <w:trPr/>
        <w:tc>
          <w:tcPr>
            <w:tcW w:w="1643" w:type="dxa"/>
            <w:tcBorders/>
            <w:shd w:fill="auto" w:val="clear"/>
          </w:tcPr>
          <w:p>
            <w:pPr>
              <w:pStyle w:val="TableContents"/>
              <w:spacing w:before="0" w:after="283"/>
              <w:rPr/>
            </w:pPr>
            <w:r>
              <w:rPr/>
              <w:t>GS1314</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GS Mortgage Securities Trust</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2013-GCJ14</w:t>
            </w:r>
          </w:p>
        </w:tc>
      </w:tr>
      <w:tr>
        <w:trPr/>
        <w:tc>
          <w:tcPr>
            <w:tcW w:w="1643" w:type="dxa"/>
            <w:tcBorders/>
            <w:shd w:fill="auto" w:val="clear"/>
          </w:tcPr>
          <w:p>
            <w:pPr>
              <w:pStyle w:val="TableContents"/>
              <w:spacing w:before="0" w:after="283"/>
              <w:rPr/>
            </w:pPr>
            <w:r>
              <w:rPr/>
              <w:t>GS1418</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GS Mortgage Securities</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2014-GC18</w:t>
            </w:r>
          </w:p>
        </w:tc>
      </w:tr>
      <w:tr>
        <w:trPr/>
        <w:tc>
          <w:tcPr>
            <w:tcW w:w="1643" w:type="dxa"/>
            <w:tcBorders/>
            <w:shd w:fill="auto" w:val="clear"/>
          </w:tcPr>
          <w:p>
            <w:pPr>
              <w:pStyle w:val="TableContents"/>
              <w:spacing w:before="0" w:after="283"/>
              <w:rPr/>
            </w:pPr>
            <w:r>
              <w:rPr/>
              <w:t>GS1422</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GSMS</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2014-GC22</w:t>
            </w:r>
          </w:p>
        </w:tc>
      </w:tr>
      <w:tr>
        <w:trPr/>
        <w:tc>
          <w:tcPr>
            <w:tcW w:w="1643" w:type="dxa"/>
            <w:tcBorders/>
            <w:shd w:fill="auto" w:val="clear"/>
          </w:tcPr>
          <w:p>
            <w:pPr>
              <w:pStyle w:val="TableContents"/>
              <w:spacing w:before="0" w:after="283"/>
              <w:rPr/>
            </w:pPr>
            <w:r>
              <w:rPr/>
              <w:t>HB0601</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HSBC / HASCO</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2006-OPT1</w:t>
            </w:r>
          </w:p>
        </w:tc>
      </w:tr>
      <w:tr>
        <w:trPr/>
        <w:tc>
          <w:tcPr>
            <w:tcW w:w="1643" w:type="dxa"/>
            <w:tcBorders/>
            <w:shd w:fill="auto" w:val="clear"/>
          </w:tcPr>
          <w:p>
            <w:pPr>
              <w:pStyle w:val="TableContents"/>
              <w:spacing w:before="0" w:after="283"/>
              <w:rPr/>
            </w:pPr>
            <w:r>
              <w:rPr/>
              <w:t>HB0602</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HSBC / HASCO</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2006-OPT2</w:t>
            </w:r>
          </w:p>
        </w:tc>
      </w:tr>
      <w:tr>
        <w:trPr/>
        <w:tc>
          <w:tcPr>
            <w:tcW w:w="1643" w:type="dxa"/>
            <w:tcBorders/>
            <w:shd w:fill="auto" w:val="clear"/>
          </w:tcPr>
          <w:p>
            <w:pPr>
              <w:pStyle w:val="TableContents"/>
              <w:spacing w:before="0" w:after="283"/>
              <w:rPr/>
            </w:pPr>
            <w:r>
              <w:rPr/>
              <w:t>HB0603</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HSI ASSET SECURITIZATION TRUST</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2006-OPT3</w:t>
            </w:r>
          </w:p>
        </w:tc>
      </w:tr>
      <w:tr>
        <w:trPr/>
        <w:tc>
          <w:tcPr>
            <w:tcW w:w="1643" w:type="dxa"/>
            <w:tcBorders/>
            <w:shd w:fill="auto" w:val="clear"/>
          </w:tcPr>
          <w:p>
            <w:pPr>
              <w:pStyle w:val="TableContents"/>
              <w:spacing w:before="0" w:after="283"/>
              <w:rPr/>
            </w:pPr>
            <w:r>
              <w:rPr/>
              <w:t>HB0604</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HSI ASSET SECURITIZATION TRUST</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2006-OPT4</w:t>
            </w:r>
          </w:p>
        </w:tc>
      </w:tr>
      <w:tr>
        <w:trPr/>
        <w:tc>
          <w:tcPr>
            <w:tcW w:w="1643" w:type="dxa"/>
            <w:tcBorders/>
            <w:shd w:fill="auto" w:val="clear"/>
          </w:tcPr>
          <w:p>
            <w:pPr>
              <w:pStyle w:val="TableContents"/>
              <w:spacing w:before="0" w:after="283"/>
              <w:rPr/>
            </w:pPr>
            <w:r>
              <w:rPr/>
              <w:t>HB06C1</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HASCO</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2006-NC1</w:t>
            </w:r>
          </w:p>
        </w:tc>
      </w:tr>
      <w:tr>
        <w:trPr/>
        <w:tc>
          <w:tcPr>
            <w:tcW w:w="1643" w:type="dxa"/>
            <w:tcBorders/>
            <w:shd w:fill="auto" w:val="clear"/>
          </w:tcPr>
          <w:p>
            <w:pPr>
              <w:pStyle w:val="TableContents"/>
              <w:spacing w:before="0" w:after="283"/>
              <w:rPr/>
            </w:pPr>
            <w:r>
              <w:rPr/>
              <w:t>HB06H1</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HASCO</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2006-HE1</w:t>
            </w:r>
          </w:p>
        </w:tc>
      </w:tr>
      <w:tr>
        <w:trPr/>
        <w:tc>
          <w:tcPr>
            <w:tcW w:w="1643" w:type="dxa"/>
            <w:tcBorders/>
            <w:shd w:fill="auto" w:val="clear"/>
          </w:tcPr>
          <w:p>
            <w:pPr>
              <w:pStyle w:val="TableContents"/>
              <w:spacing w:before="0" w:after="283"/>
              <w:rPr/>
            </w:pPr>
            <w:r>
              <w:rPr/>
              <w:t>HB06H2</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HASCO</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2006-HE2</w:t>
            </w:r>
          </w:p>
        </w:tc>
      </w:tr>
      <w:tr>
        <w:trPr/>
        <w:tc>
          <w:tcPr>
            <w:tcW w:w="1643" w:type="dxa"/>
            <w:tcBorders/>
            <w:shd w:fill="auto" w:val="clear"/>
          </w:tcPr>
          <w:p>
            <w:pPr>
              <w:pStyle w:val="TableContents"/>
              <w:spacing w:before="0" w:after="283"/>
              <w:rPr/>
            </w:pPr>
            <w:r>
              <w:rPr/>
              <w:t>HB06L2</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HALO</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2006-2</w:t>
            </w:r>
          </w:p>
        </w:tc>
      </w:tr>
      <w:tr>
        <w:trPr/>
        <w:tc>
          <w:tcPr>
            <w:tcW w:w="1643" w:type="dxa"/>
            <w:tcBorders/>
            <w:shd w:fill="auto" w:val="clear"/>
          </w:tcPr>
          <w:p>
            <w:pPr>
              <w:pStyle w:val="TableContents"/>
              <w:spacing w:before="0" w:after="283"/>
              <w:rPr/>
            </w:pPr>
            <w:r>
              <w:rPr/>
              <w:t>HB06W1</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HSI ASSET SECURITIZATION TRUST</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2006-WMC1</w:t>
            </w:r>
          </w:p>
        </w:tc>
      </w:tr>
      <w:tr>
        <w:trPr/>
        <w:tc>
          <w:tcPr>
            <w:tcW w:w="1643" w:type="dxa"/>
            <w:tcBorders/>
            <w:shd w:fill="auto" w:val="clear"/>
          </w:tcPr>
          <w:p>
            <w:pPr>
              <w:pStyle w:val="TableContents"/>
              <w:spacing w:before="0" w:after="283"/>
              <w:rPr/>
            </w:pPr>
            <w:r>
              <w:rPr/>
              <w:t>HB0701</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HASCO</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2007-OPT1</w:t>
            </w:r>
          </w:p>
        </w:tc>
      </w:tr>
      <w:tr>
        <w:trPr/>
        <w:tc>
          <w:tcPr>
            <w:tcW w:w="1643" w:type="dxa"/>
            <w:tcBorders/>
            <w:shd w:fill="auto" w:val="clear"/>
          </w:tcPr>
          <w:p>
            <w:pPr>
              <w:pStyle w:val="TableContents"/>
              <w:spacing w:before="0" w:after="283"/>
              <w:rPr/>
            </w:pPr>
            <w:r>
              <w:rPr/>
              <w:t>HB07A1</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HALO</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2007-1</w:t>
            </w:r>
          </w:p>
        </w:tc>
      </w:tr>
      <w:tr>
        <w:trPr/>
        <w:tc>
          <w:tcPr>
            <w:tcW w:w="1643" w:type="dxa"/>
            <w:tcBorders/>
            <w:shd w:fill="auto" w:val="clear"/>
          </w:tcPr>
          <w:p>
            <w:pPr>
              <w:pStyle w:val="TableContents"/>
              <w:spacing w:before="0" w:after="283"/>
              <w:rPr/>
            </w:pPr>
            <w:r>
              <w:rPr/>
              <w:t>HB07A2</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HSI Asset Loan Obligations</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2007-2</w:t>
            </w:r>
          </w:p>
        </w:tc>
      </w:tr>
      <w:tr>
        <w:trPr/>
        <w:tc>
          <w:tcPr>
            <w:tcW w:w="1643" w:type="dxa"/>
            <w:tcBorders/>
            <w:shd w:fill="auto" w:val="clear"/>
          </w:tcPr>
          <w:p>
            <w:pPr>
              <w:pStyle w:val="TableContents"/>
              <w:spacing w:before="0" w:after="283"/>
              <w:rPr/>
            </w:pPr>
            <w:r>
              <w:rPr/>
              <w:t>HB07C1</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HSI Asset Securitization</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2007-NC1</w:t>
            </w:r>
          </w:p>
        </w:tc>
      </w:tr>
      <w:tr>
        <w:trPr/>
        <w:tc>
          <w:tcPr>
            <w:tcW w:w="1643" w:type="dxa"/>
            <w:tcBorders/>
            <w:shd w:fill="auto" w:val="clear"/>
          </w:tcPr>
          <w:p>
            <w:pPr>
              <w:pStyle w:val="TableContents"/>
              <w:spacing w:before="0" w:after="283"/>
              <w:rPr/>
            </w:pPr>
            <w:r>
              <w:rPr/>
              <w:t>HB07F1</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HSIAsset Securitization Corporation Trust</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2007-WF1</w:t>
            </w:r>
          </w:p>
        </w:tc>
      </w:tr>
      <w:tr>
        <w:trPr/>
        <w:tc>
          <w:tcPr>
            <w:tcW w:w="1643" w:type="dxa"/>
            <w:tcBorders/>
            <w:shd w:fill="auto" w:val="clear"/>
          </w:tcPr>
          <w:p>
            <w:pPr>
              <w:pStyle w:val="TableContents"/>
              <w:spacing w:before="0" w:after="283"/>
              <w:rPr/>
            </w:pPr>
            <w:r>
              <w:rPr/>
              <w:t>HB07H1</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HASCO</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2007-HE1</w:t>
            </w:r>
          </w:p>
        </w:tc>
      </w:tr>
      <w:tr>
        <w:trPr/>
        <w:tc>
          <w:tcPr>
            <w:tcW w:w="1643" w:type="dxa"/>
            <w:tcBorders/>
            <w:shd w:fill="auto" w:val="clear"/>
          </w:tcPr>
          <w:p>
            <w:pPr>
              <w:pStyle w:val="TableContents"/>
              <w:spacing w:before="0" w:after="283"/>
              <w:rPr/>
            </w:pPr>
            <w:r>
              <w:rPr/>
              <w:t>HB07H2</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HASCO</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2007-HE2</w:t>
            </w:r>
          </w:p>
        </w:tc>
      </w:tr>
      <w:tr>
        <w:trPr/>
        <w:tc>
          <w:tcPr>
            <w:tcW w:w="1643" w:type="dxa"/>
            <w:tcBorders/>
            <w:shd w:fill="auto" w:val="clear"/>
          </w:tcPr>
          <w:p>
            <w:pPr>
              <w:pStyle w:val="TableContents"/>
              <w:spacing w:before="0" w:after="283"/>
              <w:rPr/>
            </w:pPr>
            <w:r>
              <w:rPr/>
              <w:t>HB07L1</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HALO</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2007-AR1</w:t>
            </w:r>
          </w:p>
        </w:tc>
      </w:tr>
      <w:tr>
        <w:trPr/>
        <w:tc>
          <w:tcPr>
            <w:tcW w:w="1643" w:type="dxa"/>
            <w:tcBorders/>
            <w:shd w:fill="auto" w:val="clear"/>
          </w:tcPr>
          <w:p>
            <w:pPr>
              <w:pStyle w:val="TableContents"/>
              <w:spacing w:before="0" w:after="283"/>
              <w:rPr/>
            </w:pPr>
            <w:r>
              <w:rPr/>
              <w:t>HB07L2</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HSIAsset Loan Obligation Trusts</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2007-AR2</w:t>
            </w:r>
          </w:p>
        </w:tc>
      </w:tr>
      <w:tr>
        <w:trPr/>
        <w:tc>
          <w:tcPr>
            <w:tcW w:w="1643" w:type="dxa"/>
            <w:tcBorders/>
            <w:shd w:fill="auto" w:val="clear"/>
          </w:tcPr>
          <w:p>
            <w:pPr>
              <w:pStyle w:val="TableContents"/>
              <w:spacing w:before="0" w:after="283"/>
              <w:rPr/>
            </w:pPr>
            <w:r>
              <w:rPr/>
              <w:t>HB07W1</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HALO</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2007-WF1</w:t>
            </w:r>
          </w:p>
        </w:tc>
      </w:tr>
      <w:tr>
        <w:trPr/>
        <w:tc>
          <w:tcPr>
            <w:tcW w:w="1643" w:type="dxa"/>
            <w:tcBorders/>
            <w:shd w:fill="auto" w:val="clear"/>
          </w:tcPr>
          <w:p>
            <w:pPr>
              <w:pStyle w:val="TableContents"/>
              <w:spacing w:before="0" w:after="283"/>
              <w:rPr/>
            </w:pPr>
            <w:r>
              <w:rPr/>
              <w:t>IM06S1</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IMPAC Secured Assets</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2006-1</w:t>
            </w:r>
          </w:p>
        </w:tc>
      </w:tr>
      <w:tr>
        <w:trPr/>
        <w:tc>
          <w:tcPr>
            <w:tcW w:w="1643" w:type="dxa"/>
            <w:tcBorders/>
            <w:shd w:fill="auto" w:val="clear"/>
          </w:tcPr>
          <w:p>
            <w:pPr>
              <w:pStyle w:val="TableContents"/>
              <w:spacing w:before="0" w:after="283"/>
              <w:rPr/>
            </w:pPr>
            <w:r>
              <w:rPr/>
              <w:t>IM06S2</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Impac Secured Assets Corp</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2006-2</w:t>
            </w:r>
          </w:p>
        </w:tc>
      </w:tr>
      <w:tr>
        <w:trPr/>
        <w:tc>
          <w:tcPr>
            <w:tcW w:w="1643" w:type="dxa"/>
            <w:tcBorders/>
            <w:shd w:fill="auto" w:val="clear"/>
          </w:tcPr>
          <w:p>
            <w:pPr>
              <w:pStyle w:val="TableContents"/>
              <w:spacing w:before="0" w:after="283"/>
              <w:rPr/>
            </w:pPr>
            <w:r>
              <w:rPr/>
              <w:t>IM06S3</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IMPAC SECURED ASSETS</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2006-3</w:t>
            </w:r>
          </w:p>
        </w:tc>
      </w:tr>
      <w:tr>
        <w:trPr/>
        <w:tc>
          <w:tcPr>
            <w:tcW w:w="1643" w:type="dxa"/>
            <w:tcBorders/>
            <w:shd w:fill="auto" w:val="clear"/>
          </w:tcPr>
          <w:p>
            <w:pPr>
              <w:pStyle w:val="TableContents"/>
              <w:spacing w:before="0" w:after="283"/>
              <w:rPr/>
            </w:pPr>
            <w:r>
              <w:rPr/>
              <w:t>IM06S4</w:t>
            </w:r>
          </w:p>
        </w:tc>
        <w:tc>
          <w:tcPr>
            <w:tcW w:w="120" w:type="dxa"/>
            <w:tcBorders/>
            <w:shd w:fill="auto" w:val="clear"/>
            <w:vAlign w:val="bottom"/>
          </w:tcPr>
          <w:p>
            <w:pPr>
              <w:pStyle w:val="TableContents"/>
              <w:spacing w:before="0" w:after="283"/>
              <w:rPr/>
            </w:pPr>
            <w:r>
              <w:rPr/>
              <w:t>  </w:t>
            </w:r>
          </w:p>
        </w:tc>
        <w:tc>
          <w:tcPr>
            <w:tcW w:w="6610" w:type="dxa"/>
            <w:tcBorders/>
            <w:shd w:fill="auto" w:val="clear"/>
          </w:tcPr>
          <w:p>
            <w:pPr>
              <w:pStyle w:val="TableContents"/>
              <w:spacing w:before="0" w:after="283"/>
              <w:rPr/>
            </w:pPr>
            <w:r>
              <w:rPr/>
              <w:t>IMPAC SECURED ASSETS</w:t>
            </w:r>
          </w:p>
        </w:tc>
        <w:tc>
          <w:tcPr>
            <w:tcW w:w="217"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2006-4</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1633"/>
        <w:gridCol w:w="121"/>
        <w:gridCol w:w="6618"/>
        <w:gridCol w:w="218"/>
        <w:gridCol w:w="1615"/>
      </w:tblGrid>
      <w:tr>
        <w:trPr/>
        <w:tc>
          <w:tcPr>
            <w:tcW w:w="163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66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bottom"/>
          </w:tcPr>
          <w:p>
            <w:pPr>
              <w:pStyle w:val="TableContents"/>
              <w:spacing w:before="0" w:after="283"/>
              <w:rPr>
                <w:sz w:val="4"/>
                <w:szCs w:val="4"/>
              </w:rPr>
            </w:pPr>
            <w:r>
              <w:rPr>
                <w:sz w:val="4"/>
                <w:szCs w:val="4"/>
              </w:rPr>
            </w:r>
          </w:p>
        </w:tc>
        <w:tc>
          <w:tcPr>
            <w:tcW w:w="1615" w:type="dxa"/>
            <w:tcBorders/>
            <w:shd w:fill="auto" w:val="clear"/>
            <w:vAlign w:val="center"/>
          </w:tcPr>
          <w:p>
            <w:pPr>
              <w:pStyle w:val="TableContents"/>
              <w:spacing w:before="0" w:after="283"/>
              <w:rPr>
                <w:sz w:val="4"/>
                <w:szCs w:val="4"/>
              </w:rPr>
            </w:pPr>
            <w:r>
              <w:rPr>
                <w:sz w:val="4"/>
                <w:szCs w:val="4"/>
              </w:rPr>
            </w:r>
          </w:p>
        </w:tc>
      </w:tr>
      <w:tr>
        <w:trPr/>
        <w:tc>
          <w:tcPr>
            <w:tcW w:w="1633" w:type="dxa"/>
            <w:tcBorders/>
            <w:shd w:fill="auto" w:val="clear"/>
          </w:tcPr>
          <w:p>
            <w:pPr>
              <w:pStyle w:val="TableContents"/>
              <w:spacing w:before="0" w:after="283"/>
              <w:rPr/>
            </w:pPr>
            <w:r>
              <w:rPr/>
              <w:t>IM06S5</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IMPAC SECURED ASSETS</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2006-5</w:t>
            </w:r>
          </w:p>
        </w:tc>
      </w:tr>
      <w:tr>
        <w:trPr/>
        <w:tc>
          <w:tcPr>
            <w:tcW w:w="1633" w:type="dxa"/>
            <w:tcBorders/>
            <w:shd w:fill="auto" w:val="clear"/>
          </w:tcPr>
          <w:p>
            <w:pPr>
              <w:pStyle w:val="TableContents"/>
              <w:spacing w:before="0" w:after="283"/>
              <w:rPr/>
            </w:pPr>
            <w:r>
              <w:rPr/>
              <w:t>IM07S1</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IMPAC SECURED ASSETS</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2007-1</w:t>
            </w:r>
          </w:p>
        </w:tc>
      </w:tr>
      <w:tr>
        <w:trPr/>
        <w:tc>
          <w:tcPr>
            <w:tcW w:w="1633" w:type="dxa"/>
            <w:tcBorders/>
            <w:shd w:fill="auto" w:val="clear"/>
          </w:tcPr>
          <w:p>
            <w:pPr>
              <w:pStyle w:val="TableContents"/>
              <w:spacing w:before="0" w:after="283"/>
              <w:rPr/>
            </w:pPr>
            <w:r>
              <w:rPr/>
              <w:t>IM07S2</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IMPAC SECURED ASSETS</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2007-2</w:t>
            </w:r>
          </w:p>
        </w:tc>
      </w:tr>
      <w:tr>
        <w:trPr/>
        <w:tc>
          <w:tcPr>
            <w:tcW w:w="1633" w:type="dxa"/>
            <w:tcBorders/>
            <w:shd w:fill="auto" w:val="clear"/>
          </w:tcPr>
          <w:p>
            <w:pPr>
              <w:pStyle w:val="TableContents"/>
              <w:spacing w:before="0" w:after="283"/>
              <w:rPr/>
            </w:pPr>
            <w:r>
              <w:rPr/>
              <w:t>IM07S3</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IMPAC SECURED ASSETS</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2007-3</w:t>
            </w:r>
          </w:p>
        </w:tc>
      </w:tr>
      <w:tr>
        <w:trPr/>
        <w:tc>
          <w:tcPr>
            <w:tcW w:w="1633" w:type="dxa"/>
            <w:tcBorders/>
            <w:shd w:fill="auto" w:val="clear"/>
          </w:tcPr>
          <w:p>
            <w:pPr>
              <w:pStyle w:val="TableContents"/>
              <w:spacing w:before="0" w:after="283"/>
              <w:rPr/>
            </w:pPr>
            <w:r>
              <w:rPr/>
              <w:t>IN0601</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Bank RAST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2006-A1</w:t>
            </w:r>
          </w:p>
        </w:tc>
      </w:tr>
      <w:tr>
        <w:trPr/>
        <w:tc>
          <w:tcPr>
            <w:tcW w:w="1633" w:type="dxa"/>
            <w:tcBorders/>
            <w:shd w:fill="auto" w:val="clear"/>
          </w:tcPr>
          <w:p>
            <w:pPr>
              <w:pStyle w:val="TableContents"/>
              <w:spacing w:before="0" w:after="283"/>
              <w:rPr/>
            </w:pPr>
            <w:r>
              <w:rPr/>
              <w:t>IN0602</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RAST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2006-A2</w:t>
            </w:r>
          </w:p>
        </w:tc>
      </w:tr>
      <w:tr>
        <w:trPr/>
        <w:tc>
          <w:tcPr>
            <w:tcW w:w="1633" w:type="dxa"/>
            <w:tcBorders/>
            <w:shd w:fill="auto" w:val="clear"/>
          </w:tcPr>
          <w:p>
            <w:pPr>
              <w:pStyle w:val="TableContents"/>
              <w:spacing w:before="0" w:after="283"/>
              <w:rPr/>
            </w:pPr>
            <w:r>
              <w:rPr/>
              <w:t>IN0603</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RAST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2006-A3CB</w:t>
            </w:r>
          </w:p>
        </w:tc>
      </w:tr>
      <w:tr>
        <w:trPr/>
        <w:tc>
          <w:tcPr>
            <w:tcW w:w="1633" w:type="dxa"/>
            <w:tcBorders/>
            <w:shd w:fill="auto" w:val="clear"/>
          </w:tcPr>
          <w:p>
            <w:pPr>
              <w:pStyle w:val="TableContents"/>
              <w:spacing w:before="0" w:after="283"/>
              <w:rPr/>
            </w:pPr>
            <w:r>
              <w:rPr/>
              <w:t>IN0605</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RAST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2006-A5CB</w:t>
            </w:r>
          </w:p>
        </w:tc>
      </w:tr>
      <w:tr>
        <w:trPr/>
        <w:tc>
          <w:tcPr>
            <w:tcW w:w="1633" w:type="dxa"/>
            <w:tcBorders/>
            <w:shd w:fill="auto" w:val="clear"/>
          </w:tcPr>
          <w:p>
            <w:pPr>
              <w:pStyle w:val="TableContents"/>
              <w:spacing w:before="0" w:after="283"/>
              <w:rPr/>
            </w:pPr>
            <w:r>
              <w:rPr/>
              <w:t>IN0606</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RAST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2006-A6</w:t>
            </w:r>
          </w:p>
        </w:tc>
      </w:tr>
      <w:tr>
        <w:trPr/>
        <w:tc>
          <w:tcPr>
            <w:tcW w:w="1633" w:type="dxa"/>
            <w:tcBorders/>
            <w:shd w:fill="auto" w:val="clear"/>
          </w:tcPr>
          <w:p>
            <w:pPr>
              <w:pStyle w:val="TableContents"/>
              <w:spacing w:before="0" w:after="283"/>
              <w:rPr/>
            </w:pPr>
            <w:r>
              <w:rPr/>
              <w:t>IN0607</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RAST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2006-A7CB</w:t>
            </w:r>
          </w:p>
        </w:tc>
      </w:tr>
      <w:tr>
        <w:trPr/>
        <w:tc>
          <w:tcPr>
            <w:tcW w:w="1633" w:type="dxa"/>
            <w:tcBorders/>
            <w:shd w:fill="auto" w:val="clear"/>
          </w:tcPr>
          <w:p>
            <w:pPr>
              <w:pStyle w:val="TableContents"/>
              <w:spacing w:before="0" w:after="283"/>
              <w:rPr/>
            </w:pPr>
            <w:r>
              <w:rPr/>
              <w:t>IN0608</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RAST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2006-A8</w:t>
            </w:r>
          </w:p>
        </w:tc>
      </w:tr>
      <w:tr>
        <w:trPr/>
        <w:tc>
          <w:tcPr>
            <w:tcW w:w="1633" w:type="dxa"/>
            <w:tcBorders/>
            <w:shd w:fill="auto" w:val="clear"/>
          </w:tcPr>
          <w:p>
            <w:pPr>
              <w:pStyle w:val="TableContents"/>
              <w:spacing w:before="0" w:after="283"/>
              <w:rPr/>
            </w:pPr>
            <w:r>
              <w:rPr/>
              <w:t>IN0609</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RAST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2006-A9CB</w:t>
            </w:r>
          </w:p>
        </w:tc>
      </w:tr>
      <w:tr>
        <w:trPr/>
        <w:tc>
          <w:tcPr>
            <w:tcW w:w="1633" w:type="dxa"/>
            <w:tcBorders/>
            <w:shd w:fill="auto" w:val="clear"/>
          </w:tcPr>
          <w:p>
            <w:pPr>
              <w:pStyle w:val="TableContents"/>
              <w:spacing w:before="0" w:after="283"/>
              <w:rPr/>
            </w:pPr>
            <w:r>
              <w:rPr/>
              <w:t>IN060A</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INDS Mortgage Loan Asset-Backed Trust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w:t>
            </w:r>
          </w:p>
        </w:tc>
      </w:tr>
      <w:tr>
        <w:trPr/>
        <w:tc>
          <w:tcPr>
            <w:tcW w:w="1633" w:type="dxa"/>
            <w:tcBorders/>
            <w:shd w:fill="auto" w:val="clear"/>
          </w:tcPr>
          <w:p>
            <w:pPr>
              <w:pStyle w:val="TableContents"/>
              <w:spacing w:before="0" w:after="283"/>
              <w:rPr/>
            </w:pPr>
            <w:r>
              <w:rPr/>
              <w:t>IN0610</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RAST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2006-A10</w:t>
            </w:r>
          </w:p>
        </w:tc>
      </w:tr>
      <w:tr>
        <w:trPr/>
        <w:tc>
          <w:tcPr>
            <w:tcW w:w="1633" w:type="dxa"/>
            <w:tcBorders/>
            <w:shd w:fill="auto" w:val="clear"/>
          </w:tcPr>
          <w:p>
            <w:pPr>
              <w:pStyle w:val="TableContents"/>
              <w:spacing w:before="0" w:after="283"/>
              <w:rPr/>
            </w:pPr>
            <w:r>
              <w:rPr/>
              <w:t>IN0612</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RAST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2006-A12</w:t>
            </w:r>
          </w:p>
        </w:tc>
      </w:tr>
      <w:tr>
        <w:trPr/>
        <w:tc>
          <w:tcPr>
            <w:tcW w:w="1633" w:type="dxa"/>
            <w:tcBorders/>
            <w:shd w:fill="auto" w:val="clear"/>
          </w:tcPr>
          <w:p>
            <w:pPr>
              <w:pStyle w:val="TableContents"/>
              <w:spacing w:before="0" w:after="283"/>
              <w:rPr/>
            </w:pPr>
            <w:r>
              <w:rPr/>
              <w:t>IN0613</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RAST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2006-A13</w:t>
            </w:r>
          </w:p>
        </w:tc>
      </w:tr>
      <w:tr>
        <w:trPr/>
        <w:tc>
          <w:tcPr>
            <w:tcW w:w="1633" w:type="dxa"/>
            <w:tcBorders/>
            <w:shd w:fill="auto" w:val="clear"/>
          </w:tcPr>
          <w:p>
            <w:pPr>
              <w:pStyle w:val="TableContents"/>
              <w:spacing w:before="0" w:after="283"/>
              <w:rPr/>
            </w:pPr>
            <w:r>
              <w:rPr/>
              <w:t>IN0614</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RESIDENTIAL ASSET SECURITIZATION TRUST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2006-A14CB</w:t>
            </w:r>
          </w:p>
        </w:tc>
      </w:tr>
      <w:tr>
        <w:trPr/>
        <w:tc>
          <w:tcPr>
            <w:tcW w:w="1633" w:type="dxa"/>
            <w:tcBorders/>
            <w:shd w:fill="auto" w:val="clear"/>
          </w:tcPr>
          <w:p>
            <w:pPr>
              <w:pStyle w:val="TableContents"/>
              <w:spacing w:before="0" w:after="283"/>
              <w:rPr/>
            </w:pPr>
            <w:r>
              <w:rPr/>
              <w:t>IN0615</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RAST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2006-A15</w:t>
            </w:r>
          </w:p>
        </w:tc>
      </w:tr>
      <w:tr>
        <w:trPr/>
        <w:tc>
          <w:tcPr>
            <w:tcW w:w="1633" w:type="dxa"/>
            <w:tcBorders/>
            <w:shd w:fill="auto" w:val="clear"/>
          </w:tcPr>
          <w:p>
            <w:pPr>
              <w:pStyle w:val="TableContents"/>
              <w:spacing w:before="0" w:after="283"/>
              <w:rPr/>
            </w:pPr>
            <w:r>
              <w:rPr/>
              <w:t>IN0616</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RAST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2006-A16</w:t>
            </w:r>
          </w:p>
        </w:tc>
      </w:tr>
      <w:tr>
        <w:trPr/>
        <w:tc>
          <w:tcPr>
            <w:tcW w:w="1633" w:type="dxa"/>
            <w:tcBorders/>
            <w:shd w:fill="auto" w:val="clear"/>
          </w:tcPr>
          <w:p>
            <w:pPr>
              <w:pStyle w:val="TableContents"/>
              <w:spacing w:before="0" w:after="283"/>
              <w:rPr/>
            </w:pPr>
            <w:r>
              <w:rPr/>
              <w:t>IN06A2</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Bank INDX</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2006-AR2</w:t>
            </w:r>
          </w:p>
        </w:tc>
      </w:tr>
      <w:tr>
        <w:trPr/>
        <w:tc>
          <w:tcPr>
            <w:tcW w:w="1633" w:type="dxa"/>
            <w:tcBorders/>
            <w:shd w:fill="auto" w:val="clear"/>
          </w:tcPr>
          <w:p>
            <w:pPr>
              <w:pStyle w:val="TableContents"/>
              <w:spacing w:before="0" w:after="283"/>
              <w:rPr/>
            </w:pPr>
            <w:r>
              <w:rPr/>
              <w:t>IN06A3</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Bank INDX</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2006-AR3</w:t>
            </w:r>
          </w:p>
        </w:tc>
      </w:tr>
      <w:tr>
        <w:trPr/>
        <w:tc>
          <w:tcPr>
            <w:tcW w:w="1633" w:type="dxa"/>
            <w:tcBorders/>
            <w:shd w:fill="auto" w:val="clear"/>
          </w:tcPr>
          <w:p>
            <w:pPr>
              <w:pStyle w:val="TableContents"/>
              <w:spacing w:before="0" w:after="283"/>
              <w:rPr/>
            </w:pPr>
            <w:r>
              <w:rPr/>
              <w:t>IN06A4</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INDX MORTGAGE LOAN TRUST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2006-AR4</w:t>
            </w:r>
          </w:p>
        </w:tc>
      </w:tr>
      <w:tr>
        <w:trPr/>
        <w:tc>
          <w:tcPr>
            <w:tcW w:w="1633" w:type="dxa"/>
            <w:tcBorders/>
            <w:shd w:fill="auto" w:val="clear"/>
          </w:tcPr>
          <w:p>
            <w:pPr>
              <w:pStyle w:val="TableContents"/>
              <w:spacing w:before="0" w:after="283"/>
              <w:rPr/>
            </w:pPr>
            <w:r>
              <w:rPr/>
              <w:t>IN06A5</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INDX Mortgage Loan Trust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2006-AR5</w:t>
            </w:r>
          </w:p>
        </w:tc>
      </w:tr>
      <w:tr>
        <w:trPr/>
        <w:tc>
          <w:tcPr>
            <w:tcW w:w="1633" w:type="dxa"/>
            <w:tcBorders/>
            <w:shd w:fill="auto" w:val="clear"/>
          </w:tcPr>
          <w:p>
            <w:pPr>
              <w:pStyle w:val="TableContents"/>
              <w:spacing w:before="0" w:after="283"/>
              <w:rPr/>
            </w:pPr>
            <w:r>
              <w:rPr/>
              <w:t>IN06A6</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INDX Mortgage Loan Trust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2006-AR6</w:t>
            </w:r>
          </w:p>
        </w:tc>
      </w:tr>
      <w:tr>
        <w:trPr/>
        <w:tc>
          <w:tcPr>
            <w:tcW w:w="1633" w:type="dxa"/>
            <w:tcBorders/>
            <w:shd w:fill="auto" w:val="clear"/>
          </w:tcPr>
          <w:p>
            <w:pPr>
              <w:pStyle w:val="TableContents"/>
              <w:spacing w:before="0" w:after="283"/>
              <w:rPr/>
            </w:pPr>
            <w:r>
              <w:rPr/>
              <w:t>IN06A7</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INDX MORTGAGE LOAN TRUST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2006-AR7</w:t>
            </w:r>
          </w:p>
        </w:tc>
      </w:tr>
      <w:tr>
        <w:trPr/>
        <w:tc>
          <w:tcPr>
            <w:tcW w:w="1633" w:type="dxa"/>
            <w:tcBorders/>
            <w:shd w:fill="auto" w:val="clear"/>
          </w:tcPr>
          <w:p>
            <w:pPr>
              <w:pStyle w:val="TableContents"/>
              <w:spacing w:before="0" w:after="283"/>
              <w:rPr/>
            </w:pPr>
            <w:r>
              <w:rPr/>
              <w:t>IN06A8</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INDX Mortgage Loan Trust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2006-AR8</w:t>
            </w:r>
          </w:p>
        </w:tc>
      </w:tr>
      <w:tr>
        <w:trPr/>
        <w:tc>
          <w:tcPr>
            <w:tcW w:w="1633" w:type="dxa"/>
            <w:tcBorders/>
            <w:shd w:fill="auto" w:val="clear"/>
          </w:tcPr>
          <w:p>
            <w:pPr>
              <w:pStyle w:val="TableContents"/>
              <w:spacing w:before="0" w:after="283"/>
              <w:rPr/>
            </w:pPr>
            <w:r>
              <w:rPr/>
              <w:t>IN06A9</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INDX Mortgage Loan Trust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2006-AR9</w:t>
            </w:r>
          </w:p>
        </w:tc>
      </w:tr>
      <w:tr>
        <w:trPr/>
        <w:tc>
          <w:tcPr>
            <w:tcW w:w="1633" w:type="dxa"/>
            <w:tcBorders/>
            <w:shd w:fill="auto" w:val="clear"/>
          </w:tcPr>
          <w:p>
            <w:pPr>
              <w:pStyle w:val="TableContents"/>
              <w:spacing w:before="0" w:after="283"/>
              <w:rPr/>
            </w:pPr>
            <w:r>
              <w:rPr/>
              <w:t>IN06AB</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INDX Mortgage Loan Trust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2006-AR11</w:t>
            </w:r>
          </w:p>
        </w:tc>
      </w:tr>
      <w:tr>
        <w:trPr/>
        <w:tc>
          <w:tcPr>
            <w:tcW w:w="1633" w:type="dxa"/>
            <w:tcBorders/>
            <w:shd w:fill="auto" w:val="clear"/>
          </w:tcPr>
          <w:p>
            <w:pPr>
              <w:pStyle w:val="TableContents"/>
              <w:spacing w:before="0" w:after="283"/>
              <w:rPr/>
            </w:pPr>
            <w:r>
              <w:rPr/>
              <w:t>IN06AC</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INDX</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2006-AR12</w:t>
            </w:r>
          </w:p>
        </w:tc>
      </w:tr>
      <w:tr>
        <w:trPr/>
        <w:tc>
          <w:tcPr>
            <w:tcW w:w="1633" w:type="dxa"/>
            <w:tcBorders/>
            <w:shd w:fill="auto" w:val="clear"/>
          </w:tcPr>
          <w:p>
            <w:pPr>
              <w:pStyle w:val="TableContents"/>
              <w:spacing w:before="0" w:after="283"/>
              <w:rPr/>
            </w:pPr>
            <w:r>
              <w:rPr/>
              <w:t>IN06AD</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INDX Mortgage Loan Trust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2006-AR13</w:t>
            </w:r>
          </w:p>
        </w:tc>
      </w:tr>
      <w:tr>
        <w:trPr/>
        <w:tc>
          <w:tcPr>
            <w:tcW w:w="1633" w:type="dxa"/>
            <w:tcBorders/>
            <w:shd w:fill="auto" w:val="clear"/>
          </w:tcPr>
          <w:p>
            <w:pPr>
              <w:pStyle w:val="TableContents"/>
              <w:spacing w:before="0" w:after="283"/>
              <w:rPr/>
            </w:pPr>
            <w:r>
              <w:rPr/>
              <w:t>IN06AE</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INDX</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2006-AR14</w:t>
            </w:r>
          </w:p>
        </w:tc>
      </w:tr>
      <w:tr>
        <w:trPr/>
        <w:tc>
          <w:tcPr>
            <w:tcW w:w="1633" w:type="dxa"/>
            <w:tcBorders/>
            <w:shd w:fill="auto" w:val="clear"/>
          </w:tcPr>
          <w:p>
            <w:pPr>
              <w:pStyle w:val="TableContents"/>
              <w:spacing w:before="0" w:after="283"/>
              <w:rPr/>
            </w:pPr>
            <w:r>
              <w:rPr/>
              <w:t>IN06AF</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INDX Mortgage Loan Trust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2006-AR15</w:t>
            </w:r>
          </w:p>
        </w:tc>
      </w:tr>
      <w:tr>
        <w:trPr/>
        <w:tc>
          <w:tcPr>
            <w:tcW w:w="1633" w:type="dxa"/>
            <w:tcBorders/>
            <w:shd w:fill="auto" w:val="clear"/>
          </w:tcPr>
          <w:p>
            <w:pPr>
              <w:pStyle w:val="TableContents"/>
              <w:spacing w:before="0" w:after="283"/>
              <w:rPr/>
            </w:pPr>
            <w:r>
              <w:rPr/>
              <w:t>IN06AJ</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INDX</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2006-AR19</w:t>
            </w:r>
          </w:p>
        </w:tc>
      </w:tr>
      <w:tr>
        <w:trPr/>
        <w:tc>
          <w:tcPr>
            <w:tcW w:w="1633" w:type="dxa"/>
            <w:tcBorders/>
            <w:shd w:fill="auto" w:val="clear"/>
          </w:tcPr>
          <w:p>
            <w:pPr>
              <w:pStyle w:val="TableContents"/>
              <w:spacing w:before="0" w:after="283"/>
              <w:rPr/>
            </w:pPr>
            <w:r>
              <w:rPr/>
              <w:t>IN06AL</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INDX</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2006-AR21</w:t>
            </w:r>
          </w:p>
        </w:tc>
      </w:tr>
      <w:tr>
        <w:trPr/>
        <w:tc>
          <w:tcPr>
            <w:tcW w:w="1633" w:type="dxa"/>
            <w:tcBorders/>
            <w:shd w:fill="auto" w:val="clear"/>
          </w:tcPr>
          <w:p>
            <w:pPr>
              <w:pStyle w:val="TableContents"/>
              <w:spacing w:before="0" w:after="283"/>
              <w:rPr/>
            </w:pPr>
            <w:r>
              <w:rPr/>
              <w:t>IN06AN</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INDX</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2006-AR23</w:t>
            </w:r>
          </w:p>
        </w:tc>
      </w:tr>
      <w:tr>
        <w:trPr/>
        <w:tc>
          <w:tcPr>
            <w:tcW w:w="1633" w:type="dxa"/>
            <w:tcBorders/>
            <w:shd w:fill="auto" w:val="clear"/>
          </w:tcPr>
          <w:p>
            <w:pPr>
              <w:pStyle w:val="TableContents"/>
              <w:spacing w:before="0" w:after="283"/>
              <w:rPr/>
            </w:pPr>
            <w:r>
              <w:rPr/>
              <w:t>IN06AP</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INDX</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2006-AR25</w:t>
            </w:r>
          </w:p>
        </w:tc>
      </w:tr>
      <w:tr>
        <w:trPr/>
        <w:tc>
          <w:tcPr>
            <w:tcW w:w="1633" w:type="dxa"/>
            <w:tcBorders/>
            <w:shd w:fill="auto" w:val="clear"/>
          </w:tcPr>
          <w:p>
            <w:pPr>
              <w:pStyle w:val="TableContents"/>
              <w:spacing w:before="0" w:after="283"/>
              <w:rPr/>
            </w:pPr>
            <w:r>
              <w:rPr/>
              <w:t>IN06AR</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INDX</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2006-AR27</w:t>
            </w:r>
          </w:p>
        </w:tc>
      </w:tr>
      <w:tr>
        <w:trPr/>
        <w:tc>
          <w:tcPr>
            <w:tcW w:w="1633" w:type="dxa"/>
            <w:tcBorders/>
            <w:shd w:fill="auto" w:val="clear"/>
          </w:tcPr>
          <w:p>
            <w:pPr>
              <w:pStyle w:val="TableContents"/>
              <w:spacing w:before="0" w:after="283"/>
              <w:rPr/>
            </w:pPr>
            <w:r>
              <w:rPr/>
              <w:t>IN06AT</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INDX</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2006-AR29</w:t>
            </w:r>
          </w:p>
        </w:tc>
      </w:tr>
      <w:tr>
        <w:trPr/>
        <w:tc>
          <w:tcPr>
            <w:tcW w:w="1633" w:type="dxa"/>
            <w:tcBorders/>
            <w:shd w:fill="auto" w:val="clear"/>
          </w:tcPr>
          <w:p>
            <w:pPr>
              <w:pStyle w:val="TableContents"/>
              <w:spacing w:before="0" w:after="283"/>
              <w:rPr/>
            </w:pPr>
            <w:r>
              <w:rPr/>
              <w:t>IN06AV</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INDX MORTGAGE LOAN TRUST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2006-AR31</w:t>
            </w:r>
          </w:p>
        </w:tc>
      </w:tr>
      <w:tr>
        <w:trPr/>
        <w:tc>
          <w:tcPr>
            <w:tcW w:w="1633" w:type="dxa"/>
            <w:tcBorders/>
            <w:shd w:fill="auto" w:val="clear"/>
          </w:tcPr>
          <w:p>
            <w:pPr>
              <w:pStyle w:val="TableContents"/>
              <w:spacing w:before="0" w:after="283"/>
              <w:rPr/>
            </w:pPr>
            <w:r>
              <w:rPr/>
              <w:t>IN06AX</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INDX MORTGAGE LOAN TRUST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2006-AR33</w:t>
            </w:r>
          </w:p>
        </w:tc>
      </w:tr>
      <w:tr>
        <w:trPr/>
        <w:tc>
          <w:tcPr>
            <w:tcW w:w="1633" w:type="dxa"/>
            <w:tcBorders/>
            <w:shd w:fill="auto" w:val="clear"/>
          </w:tcPr>
          <w:p>
            <w:pPr>
              <w:pStyle w:val="TableContents"/>
              <w:spacing w:before="0" w:after="283"/>
              <w:rPr/>
            </w:pPr>
            <w:r>
              <w:rPr/>
              <w:t>IN06AZ</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INDX MORTGAGE LOAN TRUST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2006-AR35</w:t>
            </w:r>
          </w:p>
        </w:tc>
      </w:tr>
      <w:tr>
        <w:trPr/>
        <w:tc>
          <w:tcPr>
            <w:tcW w:w="1633" w:type="dxa"/>
            <w:tcBorders/>
            <w:shd w:fill="auto" w:val="clear"/>
          </w:tcPr>
          <w:p>
            <w:pPr>
              <w:pStyle w:val="TableContents"/>
              <w:spacing w:before="0" w:after="283"/>
              <w:rPr/>
            </w:pPr>
            <w:r>
              <w:rPr/>
              <w:t>IN06B1</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INDB</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2006-1</w:t>
            </w:r>
          </w:p>
        </w:tc>
      </w:tr>
      <w:tr>
        <w:trPr/>
        <w:tc>
          <w:tcPr>
            <w:tcW w:w="1633" w:type="dxa"/>
            <w:tcBorders/>
            <w:shd w:fill="auto" w:val="clear"/>
          </w:tcPr>
          <w:p>
            <w:pPr>
              <w:pStyle w:val="TableContents"/>
              <w:spacing w:before="0" w:after="283"/>
              <w:rPr/>
            </w:pPr>
            <w:r>
              <w:rPr/>
              <w:t>IN06D1</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INDA</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2006-1</w:t>
            </w:r>
          </w:p>
        </w:tc>
      </w:tr>
      <w:tr>
        <w:trPr/>
        <w:tc>
          <w:tcPr>
            <w:tcW w:w="1633" w:type="dxa"/>
            <w:tcBorders/>
            <w:shd w:fill="auto" w:val="clear"/>
          </w:tcPr>
          <w:p>
            <w:pPr>
              <w:pStyle w:val="TableContents"/>
              <w:spacing w:before="0" w:after="283"/>
              <w:rPr/>
            </w:pPr>
            <w:r>
              <w:rPr/>
              <w:t>IN06D2</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INDA</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2006-AR2</w:t>
            </w:r>
          </w:p>
        </w:tc>
      </w:tr>
      <w:tr>
        <w:trPr/>
        <w:tc>
          <w:tcPr>
            <w:tcW w:w="1633" w:type="dxa"/>
            <w:tcBorders/>
            <w:shd w:fill="auto" w:val="clear"/>
          </w:tcPr>
          <w:p>
            <w:pPr>
              <w:pStyle w:val="TableContents"/>
              <w:spacing w:before="0" w:after="283"/>
              <w:rPr/>
            </w:pPr>
            <w:r>
              <w:rPr/>
              <w:t>IN06D3</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INDA</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2006-AR3</w:t>
            </w:r>
          </w:p>
        </w:tc>
      </w:tr>
      <w:tr>
        <w:trPr/>
        <w:tc>
          <w:tcPr>
            <w:tcW w:w="1633" w:type="dxa"/>
            <w:tcBorders/>
            <w:shd w:fill="auto" w:val="clear"/>
          </w:tcPr>
          <w:p>
            <w:pPr>
              <w:pStyle w:val="TableContents"/>
              <w:spacing w:before="0" w:after="283"/>
              <w:rPr/>
            </w:pPr>
            <w:r>
              <w:rPr/>
              <w:t>IN06F1</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INDX</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2006-FLX1</w:t>
            </w:r>
          </w:p>
        </w:tc>
      </w:tr>
      <w:tr>
        <w:trPr/>
        <w:tc>
          <w:tcPr>
            <w:tcW w:w="1633" w:type="dxa"/>
            <w:tcBorders/>
            <w:shd w:fill="auto" w:val="clear"/>
          </w:tcPr>
          <w:p>
            <w:pPr>
              <w:pStyle w:val="TableContents"/>
              <w:spacing w:before="0" w:after="283"/>
              <w:rPr/>
            </w:pPr>
            <w:r>
              <w:rPr/>
              <w:t>IN06G1</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INDS MORTGAGE LOAN TRUST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2006-1</w:t>
            </w:r>
          </w:p>
        </w:tc>
      </w:tr>
      <w:tr>
        <w:trPr/>
        <w:tc>
          <w:tcPr>
            <w:tcW w:w="1633" w:type="dxa"/>
            <w:tcBorders/>
            <w:shd w:fill="auto" w:val="clear"/>
          </w:tcPr>
          <w:p>
            <w:pPr>
              <w:pStyle w:val="TableContents"/>
              <w:spacing w:before="0" w:after="283"/>
              <w:rPr/>
            </w:pPr>
            <w:r>
              <w:rPr/>
              <w:t>IN06G2</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INDS</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2006-2B</w:t>
            </w:r>
          </w:p>
        </w:tc>
      </w:tr>
      <w:tr>
        <w:trPr/>
        <w:tc>
          <w:tcPr>
            <w:tcW w:w="1633" w:type="dxa"/>
            <w:tcBorders/>
            <w:shd w:fill="auto" w:val="clear"/>
          </w:tcPr>
          <w:p>
            <w:pPr>
              <w:pStyle w:val="TableContents"/>
              <w:spacing w:before="0" w:after="283"/>
              <w:rPr/>
            </w:pPr>
            <w:r>
              <w:rPr/>
              <w:t>IN06G3</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Home Equity Mortgage Loan Asset-Backed Trust INDS</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2006-3</w:t>
            </w:r>
          </w:p>
        </w:tc>
      </w:tr>
      <w:tr>
        <w:trPr/>
        <w:tc>
          <w:tcPr>
            <w:tcW w:w="1633" w:type="dxa"/>
            <w:tcBorders/>
            <w:shd w:fill="auto" w:val="clear"/>
          </w:tcPr>
          <w:p>
            <w:pPr>
              <w:pStyle w:val="TableContents"/>
              <w:spacing w:before="0" w:after="283"/>
              <w:rPr/>
            </w:pPr>
            <w:r>
              <w:rPr/>
              <w:t>IN06H1</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Home Equity Mortgage Loan Trust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2006-H1</w:t>
            </w:r>
          </w:p>
        </w:tc>
      </w:tr>
      <w:tr>
        <w:trPr/>
        <w:tc>
          <w:tcPr>
            <w:tcW w:w="1633" w:type="dxa"/>
            <w:tcBorders/>
            <w:shd w:fill="auto" w:val="clear"/>
          </w:tcPr>
          <w:p>
            <w:pPr>
              <w:pStyle w:val="TableContents"/>
              <w:spacing w:before="0" w:after="283"/>
              <w:rPr/>
            </w:pPr>
            <w:r>
              <w:rPr/>
              <w:t>IN06H2</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INABS</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2006-H2</w:t>
            </w:r>
          </w:p>
        </w:tc>
      </w:tr>
      <w:tr>
        <w:trPr/>
        <w:tc>
          <w:tcPr>
            <w:tcW w:w="1633" w:type="dxa"/>
            <w:tcBorders/>
            <w:shd w:fill="auto" w:val="clear"/>
          </w:tcPr>
          <w:p>
            <w:pPr>
              <w:pStyle w:val="TableContents"/>
              <w:spacing w:before="0" w:after="283"/>
              <w:rPr/>
            </w:pPr>
            <w:r>
              <w:rPr/>
              <w:t>IN06H3</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Home Equity Mortgage Loan Asset-Backed Trust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2006-H3</w:t>
            </w:r>
          </w:p>
        </w:tc>
      </w:tr>
      <w:tr>
        <w:trPr/>
        <w:tc>
          <w:tcPr>
            <w:tcW w:w="1633" w:type="dxa"/>
            <w:tcBorders/>
            <w:shd w:fill="auto" w:val="clear"/>
          </w:tcPr>
          <w:p>
            <w:pPr>
              <w:pStyle w:val="TableContents"/>
              <w:spacing w:before="0" w:after="283"/>
              <w:rPr/>
            </w:pPr>
            <w:r>
              <w:rPr/>
              <w:t>IN06L1</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Loan Trust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2006-L1</w:t>
            </w:r>
          </w:p>
        </w:tc>
      </w:tr>
      <w:tr>
        <w:trPr/>
        <w:tc>
          <w:tcPr>
            <w:tcW w:w="1633" w:type="dxa"/>
            <w:tcBorders/>
            <w:shd w:fill="auto" w:val="clear"/>
          </w:tcPr>
          <w:p>
            <w:pPr>
              <w:pStyle w:val="TableContents"/>
              <w:spacing w:before="0" w:after="283"/>
              <w:rPr/>
            </w:pPr>
            <w:r>
              <w:rPr/>
              <w:t>IN06L2</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Loan Trust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2006-L2</w:t>
            </w:r>
          </w:p>
        </w:tc>
      </w:tr>
      <w:tr>
        <w:trPr/>
        <w:tc>
          <w:tcPr>
            <w:tcW w:w="1633" w:type="dxa"/>
            <w:tcBorders/>
            <w:shd w:fill="auto" w:val="clear"/>
          </w:tcPr>
          <w:p>
            <w:pPr>
              <w:pStyle w:val="TableContents"/>
              <w:spacing w:before="0" w:after="283"/>
              <w:rPr/>
            </w:pPr>
            <w:r>
              <w:rPr/>
              <w:t>IN06L3</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LOT LOAN</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2006-L3</w:t>
            </w:r>
          </w:p>
        </w:tc>
      </w:tr>
      <w:tr>
        <w:trPr/>
        <w:tc>
          <w:tcPr>
            <w:tcW w:w="1633" w:type="dxa"/>
            <w:tcBorders/>
            <w:shd w:fill="auto" w:val="clear"/>
          </w:tcPr>
          <w:p>
            <w:pPr>
              <w:pStyle w:val="TableContents"/>
              <w:spacing w:before="0" w:after="283"/>
              <w:rPr/>
            </w:pPr>
            <w:r>
              <w:rPr/>
              <w:t>IN06L4</w:t>
            </w:r>
          </w:p>
        </w:tc>
        <w:tc>
          <w:tcPr>
            <w:tcW w:w="121" w:type="dxa"/>
            <w:tcBorders/>
            <w:shd w:fill="auto" w:val="clear"/>
            <w:vAlign w:val="bottom"/>
          </w:tcPr>
          <w:p>
            <w:pPr>
              <w:pStyle w:val="TableContents"/>
              <w:spacing w:before="0" w:after="283"/>
              <w:rPr/>
            </w:pPr>
            <w:r>
              <w:rPr/>
              <w:t>  </w:t>
            </w:r>
          </w:p>
        </w:tc>
        <w:tc>
          <w:tcPr>
            <w:tcW w:w="6618" w:type="dxa"/>
            <w:tcBorders/>
            <w:shd w:fill="auto" w:val="clear"/>
          </w:tcPr>
          <w:p>
            <w:pPr>
              <w:pStyle w:val="TableContents"/>
              <w:spacing w:before="0" w:after="283"/>
              <w:rPr/>
            </w:pPr>
            <w:r>
              <w:rPr/>
              <w:t>IndyMac Residential Mortgage Backed Trust</w:t>
            </w:r>
          </w:p>
        </w:tc>
        <w:tc>
          <w:tcPr>
            <w:tcW w:w="218" w:type="dxa"/>
            <w:tcBorders/>
            <w:shd w:fill="auto" w:val="clear"/>
            <w:vAlign w:val="bottom"/>
          </w:tcPr>
          <w:p>
            <w:pPr>
              <w:pStyle w:val="TableContents"/>
              <w:spacing w:before="0" w:after="283"/>
              <w:rPr/>
            </w:pPr>
            <w:r>
              <w:rPr/>
              <w:t>  </w:t>
            </w:r>
          </w:p>
        </w:tc>
        <w:tc>
          <w:tcPr>
            <w:tcW w:w="1615" w:type="dxa"/>
            <w:tcBorders/>
            <w:shd w:fill="auto" w:val="clear"/>
          </w:tcPr>
          <w:p>
            <w:pPr>
              <w:pStyle w:val="TableContents"/>
              <w:spacing w:before="0" w:after="283"/>
              <w:rPr/>
            </w:pPr>
            <w:r>
              <w:rPr/>
              <w:t>2006-L4</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1633"/>
        <w:gridCol w:w="120"/>
        <w:gridCol w:w="6616"/>
        <w:gridCol w:w="217"/>
        <w:gridCol w:w="1619"/>
      </w:tblGrid>
      <w:tr>
        <w:trPr/>
        <w:tc>
          <w:tcPr>
            <w:tcW w:w="163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61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sz w:val="4"/>
                <w:szCs w:val="4"/>
              </w:rPr>
            </w:pPr>
            <w:r>
              <w:rPr>
                <w:sz w:val="4"/>
                <w:szCs w:val="4"/>
              </w:rPr>
            </w:r>
          </w:p>
        </w:tc>
        <w:tc>
          <w:tcPr>
            <w:tcW w:w="1619" w:type="dxa"/>
            <w:tcBorders/>
            <w:shd w:fill="auto" w:val="clear"/>
            <w:vAlign w:val="center"/>
          </w:tcPr>
          <w:p>
            <w:pPr>
              <w:pStyle w:val="TableContents"/>
              <w:spacing w:before="0" w:after="283"/>
              <w:rPr>
                <w:sz w:val="4"/>
                <w:szCs w:val="4"/>
              </w:rPr>
            </w:pPr>
            <w:r>
              <w:rPr>
                <w:sz w:val="4"/>
                <w:szCs w:val="4"/>
              </w:rPr>
            </w:r>
          </w:p>
        </w:tc>
      </w:tr>
      <w:tr>
        <w:trPr/>
        <w:tc>
          <w:tcPr>
            <w:tcW w:w="1633" w:type="dxa"/>
            <w:tcBorders/>
            <w:shd w:fill="auto" w:val="clear"/>
          </w:tcPr>
          <w:p>
            <w:pPr>
              <w:pStyle w:val="TableContents"/>
              <w:spacing w:before="0" w:after="283"/>
              <w:rPr/>
            </w:pPr>
            <w:r>
              <w:rPr/>
              <w:t>IN06R1</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RAST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2006-R1</w:t>
            </w:r>
          </w:p>
        </w:tc>
      </w:tr>
      <w:tr>
        <w:trPr/>
        <w:tc>
          <w:tcPr>
            <w:tcW w:w="1633" w:type="dxa"/>
            <w:tcBorders/>
            <w:shd w:fill="auto" w:val="clear"/>
          </w:tcPr>
          <w:p>
            <w:pPr>
              <w:pStyle w:val="TableContents"/>
              <w:spacing w:before="0" w:after="283"/>
              <w:rPr/>
            </w:pPr>
            <w:r>
              <w:rPr/>
              <w:t>IN06R2</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INDX</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2006-R1</w:t>
            </w:r>
          </w:p>
        </w:tc>
      </w:tr>
      <w:tr>
        <w:trPr/>
        <w:tc>
          <w:tcPr>
            <w:tcW w:w="1633" w:type="dxa"/>
            <w:tcBorders/>
            <w:shd w:fill="auto" w:val="clear"/>
          </w:tcPr>
          <w:p>
            <w:pPr>
              <w:pStyle w:val="TableContents"/>
              <w:spacing w:before="0" w:after="283"/>
              <w:rPr/>
            </w:pPr>
            <w:r>
              <w:rPr/>
              <w:t>IN06S1</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Bank INABS</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2006-A</w:t>
            </w:r>
          </w:p>
        </w:tc>
      </w:tr>
      <w:tr>
        <w:trPr/>
        <w:tc>
          <w:tcPr>
            <w:tcW w:w="1633" w:type="dxa"/>
            <w:tcBorders/>
            <w:shd w:fill="auto" w:val="clear"/>
          </w:tcPr>
          <w:p>
            <w:pPr>
              <w:pStyle w:val="TableContents"/>
              <w:spacing w:before="0" w:after="283"/>
              <w:rPr/>
            </w:pPr>
            <w:r>
              <w:rPr/>
              <w:t>IN06S2</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INABS</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2006-B</w:t>
            </w:r>
          </w:p>
        </w:tc>
      </w:tr>
      <w:tr>
        <w:trPr/>
        <w:tc>
          <w:tcPr>
            <w:tcW w:w="1633" w:type="dxa"/>
            <w:tcBorders/>
            <w:shd w:fill="auto" w:val="clear"/>
          </w:tcPr>
          <w:p>
            <w:pPr>
              <w:pStyle w:val="TableContents"/>
              <w:spacing w:before="0" w:after="283"/>
              <w:rPr/>
            </w:pPr>
            <w:r>
              <w:rPr/>
              <w:t>IN06S3</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INABS</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2006-C</w:t>
            </w:r>
          </w:p>
        </w:tc>
      </w:tr>
      <w:tr>
        <w:trPr/>
        <w:tc>
          <w:tcPr>
            <w:tcW w:w="1633" w:type="dxa"/>
            <w:tcBorders/>
            <w:shd w:fill="auto" w:val="clear"/>
          </w:tcPr>
          <w:p>
            <w:pPr>
              <w:pStyle w:val="TableContents"/>
              <w:spacing w:before="0" w:after="283"/>
              <w:rPr/>
            </w:pPr>
            <w:r>
              <w:rPr/>
              <w:t>IN06S4</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INABS</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2006-D</w:t>
            </w:r>
          </w:p>
        </w:tc>
      </w:tr>
      <w:tr>
        <w:trPr/>
        <w:tc>
          <w:tcPr>
            <w:tcW w:w="1633" w:type="dxa"/>
            <w:tcBorders/>
            <w:shd w:fill="auto" w:val="clear"/>
          </w:tcPr>
          <w:p>
            <w:pPr>
              <w:pStyle w:val="TableContents"/>
              <w:spacing w:before="0" w:after="283"/>
              <w:rPr/>
            </w:pPr>
            <w:r>
              <w:rPr/>
              <w:t>IN06S5</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Home Equity Mortgage Loan Asset-Backed Trust INABS</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2006-E</w:t>
            </w:r>
          </w:p>
        </w:tc>
      </w:tr>
      <w:tr>
        <w:trPr/>
        <w:tc>
          <w:tcPr>
            <w:tcW w:w="1633" w:type="dxa"/>
            <w:tcBorders/>
            <w:shd w:fill="auto" w:val="clear"/>
          </w:tcPr>
          <w:p>
            <w:pPr>
              <w:pStyle w:val="TableContents"/>
              <w:spacing w:before="0" w:after="283"/>
              <w:rPr/>
            </w:pPr>
            <w:r>
              <w:rPr/>
              <w:t>IN06Z1</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INDX</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2006-AR37</w:t>
            </w:r>
          </w:p>
        </w:tc>
      </w:tr>
      <w:tr>
        <w:trPr/>
        <w:tc>
          <w:tcPr>
            <w:tcW w:w="1633" w:type="dxa"/>
            <w:tcBorders/>
            <w:shd w:fill="auto" w:val="clear"/>
          </w:tcPr>
          <w:p>
            <w:pPr>
              <w:pStyle w:val="TableContents"/>
              <w:spacing w:before="0" w:after="283"/>
              <w:rPr/>
            </w:pPr>
            <w:r>
              <w:rPr/>
              <w:t>IN06Z2</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INDX</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2006-AR39</w:t>
            </w:r>
          </w:p>
        </w:tc>
      </w:tr>
      <w:tr>
        <w:trPr/>
        <w:tc>
          <w:tcPr>
            <w:tcW w:w="1633" w:type="dxa"/>
            <w:tcBorders/>
            <w:shd w:fill="auto" w:val="clear"/>
          </w:tcPr>
          <w:p>
            <w:pPr>
              <w:pStyle w:val="TableContents"/>
              <w:spacing w:before="0" w:after="283"/>
              <w:rPr/>
            </w:pPr>
            <w:r>
              <w:rPr/>
              <w:t>IN06Z3</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INDX</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2006-AR41</w:t>
            </w:r>
          </w:p>
        </w:tc>
      </w:tr>
      <w:tr>
        <w:trPr/>
        <w:tc>
          <w:tcPr>
            <w:tcW w:w="1633" w:type="dxa"/>
            <w:tcBorders/>
            <w:shd w:fill="auto" w:val="clear"/>
          </w:tcPr>
          <w:p>
            <w:pPr>
              <w:pStyle w:val="TableContents"/>
              <w:spacing w:before="0" w:after="283"/>
              <w:rPr/>
            </w:pPr>
            <w:r>
              <w:rPr/>
              <w:t>IN0701</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RESIDENTIAL ASSET SECURITIZATION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2007-A1</w:t>
            </w:r>
          </w:p>
        </w:tc>
      </w:tr>
      <w:tr>
        <w:trPr/>
        <w:tc>
          <w:tcPr>
            <w:tcW w:w="1633" w:type="dxa"/>
            <w:tcBorders/>
            <w:shd w:fill="auto" w:val="clear"/>
          </w:tcPr>
          <w:p>
            <w:pPr>
              <w:pStyle w:val="TableContents"/>
              <w:spacing w:before="0" w:after="283"/>
              <w:rPr/>
            </w:pPr>
            <w:r>
              <w:rPr/>
              <w:t>IN0702</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RAST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2007-A2</w:t>
            </w:r>
          </w:p>
        </w:tc>
      </w:tr>
      <w:tr>
        <w:trPr/>
        <w:tc>
          <w:tcPr>
            <w:tcW w:w="1633" w:type="dxa"/>
            <w:tcBorders/>
            <w:shd w:fill="auto" w:val="clear"/>
          </w:tcPr>
          <w:p>
            <w:pPr>
              <w:pStyle w:val="TableContents"/>
              <w:spacing w:before="0" w:after="283"/>
              <w:rPr/>
            </w:pPr>
            <w:r>
              <w:rPr/>
              <w:t>IN0703</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RAST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2007-A3</w:t>
            </w:r>
          </w:p>
        </w:tc>
      </w:tr>
      <w:tr>
        <w:trPr/>
        <w:tc>
          <w:tcPr>
            <w:tcW w:w="1633" w:type="dxa"/>
            <w:tcBorders/>
            <w:shd w:fill="auto" w:val="clear"/>
          </w:tcPr>
          <w:p>
            <w:pPr>
              <w:pStyle w:val="TableContents"/>
              <w:spacing w:before="0" w:after="283"/>
              <w:rPr/>
            </w:pPr>
            <w:r>
              <w:rPr/>
              <w:t>IN0705</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RESIDENTIAL ASSET SECURITIZATION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2007-A5</w:t>
            </w:r>
          </w:p>
        </w:tc>
      </w:tr>
      <w:tr>
        <w:trPr/>
        <w:tc>
          <w:tcPr>
            <w:tcW w:w="1633" w:type="dxa"/>
            <w:tcBorders/>
            <w:shd w:fill="auto" w:val="clear"/>
          </w:tcPr>
          <w:p>
            <w:pPr>
              <w:pStyle w:val="TableContents"/>
              <w:spacing w:before="0" w:after="283"/>
              <w:rPr/>
            </w:pPr>
            <w:r>
              <w:rPr/>
              <w:t>IN0706</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ASSET SECURITIZATION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2007-A6</w:t>
            </w:r>
          </w:p>
        </w:tc>
      </w:tr>
      <w:tr>
        <w:trPr/>
        <w:tc>
          <w:tcPr>
            <w:tcW w:w="1633" w:type="dxa"/>
            <w:tcBorders/>
            <w:shd w:fill="auto" w:val="clear"/>
          </w:tcPr>
          <w:p>
            <w:pPr>
              <w:pStyle w:val="TableContents"/>
              <w:spacing w:before="0" w:after="283"/>
              <w:rPr/>
            </w:pPr>
            <w:r>
              <w:rPr/>
              <w:t>IN0707</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RAST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2007-A7</w:t>
            </w:r>
          </w:p>
        </w:tc>
      </w:tr>
      <w:tr>
        <w:trPr/>
        <w:tc>
          <w:tcPr>
            <w:tcW w:w="1633" w:type="dxa"/>
            <w:tcBorders/>
            <w:shd w:fill="auto" w:val="clear"/>
          </w:tcPr>
          <w:p>
            <w:pPr>
              <w:pStyle w:val="TableContents"/>
              <w:spacing w:before="0" w:after="283"/>
              <w:rPr/>
            </w:pPr>
            <w:r>
              <w:rPr/>
              <w:t>IN0708</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RAST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2007-A8</w:t>
            </w:r>
          </w:p>
        </w:tc>
      </w:tr>
      <w:tr>
        <w:trPr/>
        <w:tc>
          <w:tcPr>
            <w:tcW w:w="1633" w:type="dxa"/>
            <w:tcBorders/>
            <w:shd w:fill="auto" w:val="clear"/>
          </w:tcPr>
          <w:p>
            <w:pPr>
              <w:pStyle w:val="TableContents"/>
              <w:spacing w:before="0" w:after="283"/>
              <w:rPr/>
            </w:pPr>
            <w:r>
              <w:rPr/>
              <w:t>IN0709</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Asset Securitization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2007-A9</w:t>
            </w:r>
          </w:p>
        </w:tc>
      </w:tr>
      <w:tr>
        <w:trPr/>
        <w:tc>
          <w:tcPr>
            <w:tcW w:w="1633" w:type="dxa"/>
            <w:tcBorders/>
            <w:shd w:fill="auto" w:val="clear"/>
          </w:tcPr>
          <w:p>
            <w:pPr>
              <w:pStyle w:val="TableContents"/>
              <w:spacing w:before="0" w:after="283"/>
              <w:rPr/>
            </w:pPr>
            <w:r>
              <w:rPr/>
              <w:t>IN07A1</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INDX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2007-AR1</w:t>
            </w:r>
          </w:p>
        </w:tc>
      </w:tr>
      <w:tr>
        <w:trPr/>
        <w:tc>
          <w:tcPr>
            <w:tcW w:w="1633" w:type="dxa"/>
            <w:tcBorders/>
            <w:shd w:fill="auto" w:val="clear"/>
          </w:tcPr>
          <w:p>
            <w:pPr>
              <w:pStyle w:val="TableContents"/>
              <w:spacing w:before="0" w:after="283"/>
              <w:rPr/>
            </w:pPr>
            <w:r>
              <w:rPr/>
              <w:t>IN07A5</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MBS, Inc.</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2007-AR5</w:t>
            </w:r>
          </w:p>
        </w:tc>
      </w:tr>
      <w:tr>
        <w:trPr/>
        <w:tc>
          <w:tcPr>
            <w:tcW w:w="1633" w:type="dxa"/>
            <w:tcBorders/>
            <w:shd w:fill="auto" w:val="clear"/>
          </w:tcPr>
          <w:p>
            <w:pPr>
              <w:pStyle w:val="TableContents"/>
              <w:spacing w:before="0" w:after="283"/>
              <w:rPr/>
            </w:pPr>
            <w:r>
              <w:rPr/>
              <w:t>IN07A7</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INDX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2007-AR7</w:t>
            </w:r>
          </w:p>
        </w:tc>
      </w:tr>
      <w:tr>
        <w:trPr/>
        <w:tc>
          <w:tcPr>
            <w:tcW w:w="1633" w:type="dxa"/>
            <w:tcBorders/>
            <w:shd w:fill="auto" w:val="clear"/>
          </w:tcPr>
          <w:p>
            <w:pPr>
              <w:pStyle w:val="TableContents"/>
              <w:spacing w:before="0" w:after="283"/>
              <w:rPr/>
            </w:pPr>
            <w:r>
              <w:rPr/>
              <w:t>IN07A9</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INDX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2007-AR9</w:t>
            </w:r>
          </w:p>
        </w:tc>
      </w:tr>
      <w:tr>
        <w:trPr/>
        <w:tc>
          <w:tcPr>
            <w:tcW w:w="1633" w:type="dxa"/>
            <w:tcBorders/>
            <w:shd w:fill="auto" w:val="clear"/>
          </w:tcPr>
          <w:p>
            <w:pPr>
              <w:pStyle w:val="TableContents"/>
              <w:spacing w:before="0" w:after="283"/>
              <w:rPr/>
            </w:pPr>
            <w:r>
              <w:rPr/>
              <w:t>IN07AB</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INDX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2007-AR11</w:t>
            </w:r>
          </w:p>
        </w:tc>
      </w:tr>
      <w:tr>
        <w:trPr/>
        <w:tc>
          <w:tcPr>
            <w:tcW w:w="1633" w:type="dxa"/>
            <w:tcBorders/>
            <w:shd w:fill="auto" w:val="clear"/>
          </w:tcPr>
          <w:p>
            <w:pPr>
              <w:pStyle w:val="TableContents"/>
              <w:spacing w:before="0" w:after="283"/>
              <w:rPr/>
            </w:pPr>
            <w:r>
              <w:rPr/>
              <w:t>IN07AD</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INDX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2007-AR13</w:t>
            </w:r>
          </w:p>
        </w:tc>
      </w:tr>
      <w:tr>
        <w:trPr/>
        <w:tc>
          <w:tcPr>
            <w:tcW w:w="1633" w:type="dxa"/>
            <w:tcBorders/>
            <w:shd w:fill="auto" w:val="clear"/>
          </w:tcPr>
          <w:p>
            <w:pPr>
              <w:pStyle w:val="TableContents"/>
              <w:spacing w:before="0" w:after="283"/>
              <w:rPr/>
            </w:pPr>
            <w:r>
              <w:rPr/>
              <w:t>IN07AF</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INDX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2007-AR15</w:t>
            </w:r>
          </w:p>
        </w:tc>
      </w:tr>
      <w:tr>
        <w:trPr/>
        <w:tc>
          <w:tcPr>
            <w:tcW w:w="1633" w:type="dxa"/>
            <w:tcBorders/>
            <w:shd w:fill="auto" w:val="clear"/>
          </w:tcPr>
          <w:p>
            <w:pPr>
              <w:pStyle w:val="TableContents"/>
              <w:spacing w:before="0" w:after="283"/>
              <w:rPr/>
            </w:pPr>
            <w:r>
              <w:rPr/>
              <w:t>IN07AH</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INDX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2007-AR17</w:t>
            </w:r>
          </w:p>
        </w:tc>
      </w:tr>
      <w:tr>
        <w:trPr/>
        <w:tc>
          <w:tcPr>
            <w:tcW w:w="1633" w:type="dxa"/>
            <w:tcBorders/>
            <w:shd w:fill="auto" w:val="clear"/>
          </w:tcPr>
          <w:p>
            <w:pPr>
              <w:pStyle w:val="TableContents"/>
              <w:spacing w:before="0" w:after="283"/>
              <w:rPr/>
            </w:pPr>
            <w:r>
              <w:rPr/>
              <w:t>IN07AJ</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INDX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2007-AR19</w:t>
            </w:r>
          </w:p>
        </w:tc>
      </w:tr>
      <w:tr>
        <w:trPr/>
        <w:tc>
          <w:tcPr>
            <w:tcW w:w="1633" w:type="dxa"/>
            <w:tcBorders/>
            <w:shd w:fill="auto" w:val="clear"/>
          </w:tcPr>
          <w:p>
            <w:pPr>
              <w:pStyle w:val="TableContents"/>
              <w:spacing w:before="0" w:after="283"/>
              <w:rPr/>
            </w:pPr>
            <w:r>
              <w:rPr/>
              <w:t>IN07AL</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INDX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2007-AR21IP</w:t>
            </w:r>
          </w:p>
        </w:tc>
      </w:tr>
      <w:tr>
        <w:trPr/>
        <w:tc>
          <w:tcPr>
            <w:tcW w:w="1633" w:type="dxa"/>
            <w:tcBorders/>
            <w:shd w:fill="auto" w:val="clear"/>
          </w:tcPr>
          <w:p>
            <w:pPr>
              <w:pStyle w:val="TableContents"/>
              <w:spacing w:before="0" w:after="283"/>
              <w:rPr/>
            </w:pPr>
            <w:r>
              <w:rPr/>
              <w:t>IN07C1</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IMSC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2007-AR1</w:t>
            </w:r>
          </w:p>
        </w:tc>
      </w:tr>
      <w:tr>
        <w:trPr/>
        <w:tc>
          <w:tcPr>
            <w:tcW w:w="1633" w:type="dxa"/>
            <w:tcBorders/>
            <w:shd w:fill="auto" w:val="clear"/>
          </w:tcPr>
          <w:p>
            <w:pPr>
              <w:pStyle w:val="TableContents"/>
              <w:spacing w:before="0" w:after="283"/>
              <w:rPr/>
            </w:pPr>
            <w:r>
              <w:rPr/>
              <w:t>IN07D1</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INDA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2007-AR1</w:t>
            </w:r>
          </w:p>
        </w:tc>
      </w:tr>
      <w:tr>
        <w:trPr/>
        <w:tc>
          <w:tcPr>
            <w:tcW w:w="1633" w:type="dxa"/>
            <w:tcBorders/>
            <w:shd w:fill="auto" w:val="clear"/>
          </w:tcPr>
          <w:p>
            <w:pPr>
              <w:pStyle w:val="TableContents"/>
              <w:spacing w:before="0" w:after="283"/>
              <w:rPr/>
            </w:pPr>
            <w:r>
              <w:rPr/>
              <w:t>IN07D2</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INDA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2007-AR2</w:t>
            </w:r>
          </w:p>
        </w:tc>
      </w:tr>
      <w:tr>
        <w:trPr/>
        <w:tc>
          <w:tcPr>
            <w:tcW w:w="1633" w:type="dxa"/>
            <w:tcBorders/>
            <w:shd w:fill="auto" w:val="clear"/>
          </w:tcPr>
          <w:p>
            <w:pPr>
              <w:pStyle w:val="TableContents"/>
              <w:spacing w:before="0" w:after="283"/>
              <w:rPr/>
            </w:pPr>
            <w:r>
              <w:rPr/>
              <w:t>IN07D3</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INDA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2007-AR3</w:t>
            </w:r>
          </w:p>
        </w:tc>
      </w:tr>
      <w:tr>
        <w:trPr/>
        <w:tc>
          <w:tcPr>
            <w:tcW w:w="1633" w:type="dxa"/>
            <w:tcBorders/>
            <w:shd w:fill="auto" w:val="clear"/>
          </w:tcPr>
          <w:p>
            <w:pPr>
              <w:pStyle w:val="TableContents"/>
              <w:spacing w:before="0" w:after="283"/>
              <w:rPr/>
            </w:pPr>
            <w:r>
              <w:rPr/>
              <w:t>IN07D4</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INDA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2007-AR4</w:t>
            </w:r>
          </w:p>
        </w:tc>
      </w:tr>
      <w:tr>
        <w:trPr/>
        <w:tc>
          <w:tcPr>
            <w:tcW w:w="1633" w:type="dxa"/>
            <w:tcBorders/>
            <w:shd w:fill="auto" w:val="clear"/>
          </w:tcPr>
          <w:p>
            <w:pPr>
              <w:pStyle w:val="TableContents"/>
              <w:spacing w:before="0" w:after="283"/>
              <w:rPr/>
            </w:pPr>
            <w:r>
              <w:rPr/>
              <w:t>IN07D5</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INDA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2007-AR5</w:t>
            </w:r>
          </w:p>
        </w:tc>
      </w:tr>
      <w:tr>
        <w:trPr/>
        <w:tc>
          <w:tcPr>
            <w:tcW w:w="1633" w:type="dxa"/>
            <w:tcBorders/>
            <w:shd w:fill="auto" w:val="clear"/>
          </w:tcPr>
          <w:p>
            <w:pPr>
              <w:pStyle w:val="TableContents"/>
              <w:spacing w:before="0" w:after="283"/>
              <w:rPr/>
            </w:pPr>
            <w:r>
              <w:rPr/>
              <w:t>IN07D6</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INDA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2007-AR6</w:t>
            </w:r>
          </w:p>
        </w:tc>
      </w:tr>
      <w:tr>
        <w:trPr/>
        <w:tc>
          <w:tcPr>
            <w:tcW w:w="1633" w:type="dxa"/>
            <w:tcBorders/>
            <w:shd w:fill="auto" w:val="clear"/>
          </w:tcPr>
          <w:p>
            <w:pPr>
              <w:pStyle w:val="TableContents"/>
              <w:spacing w:before="0" w:after="283"/>
              <w:rPr/>
            </w:pPr>
            <w:r>
              <w:rPr/>
              <w:t>IN07D7</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INDA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2007-AR7</w:t>
            </w:r>
          </w:p>
        </w:tc>
      </w:tr>
      <w:tr>
        <w:trPr/>
        <w:tc>
          <w:tcPr>
            <w:tcW w:w="1633" w:type="dxa"/>
            <w:tcBorders/>
            <w:shd w:fill="auto" w:val="clear"/>
          </w:tcPr>
          <w:p>
            <w:pPr>
              <w:pStyle w:val="TableContents"/>
              <w:spacing w:before="0" w:after="283"/>
              <w:rPr/>
            </w:pPr>
            <w:r>
              <w:rPr/>
              <w:t>IN07D8</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INDA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2007-AR8</w:t>
            </w:r>
          </w:p>
        </w:tc>
      </w:tr>
      <w:tr>
        <w:trPr/>
        <w:tc>
          <w:tcPr>
            <w:tcW w:w="1633" w:type="dxa"/>
            <w:tcBorders/>
            <w:shd w:fill="auto" w:val="clear"/>
          </w:tcPr>
          <w:p>
            <w:pPr>
              <w:pStyle w:val="TableContents"/>
              <w:spacing w:before="0" w:after="283"/>
              <w:rPr/>
            </w:pPr>
            <w:r>
              <w:rPr/>
              <w:t>IN07D9</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INDA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2007-AR9</w:t>
            </w:r>
          </w:p>
        </w:tc>
      </w:tr>
      <w:tr>
        <w:trPr/>
        <w:tc>
          <w:tcPr>
            <w:tcW w:w="1633" w:type="dxa"/>
            <w:tcBorders/>
            <w:shd w:fill="auto" w:val="clear"/>
          </w:tcPr>
          <w:p>
            <w:pPr>
              <w:pStyle w:val="TableContents"/>
              <w:spacing w:before="0" w:after="283"/>
              <w:rPr/>
            </w:pPr>
            <w:r>
              <w:rPr/>
              <w:t>IN07F1</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INDX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2007-FLX1</w:t>
            </w:r>
          </w:p>
        </w:tc>
      </w:tr>
      <w:tr>
        <w:trPr/>
        <w:tc>
          <w:tcPr>
            <w:tcW w:w="1633" w:type="dxa"/>
            <w:tcBorders/>
            <w:shd w:fill="auto" w:val="clear"/>
          </w:tcPr>
          <w:p>
            <w:pPr>
              <w:pStyle w:val="TableContents"/>
              <w:spacing w:before="0" w:after="283"/>
              <w:rPr/>
            </w:pPr>
            <w:r>
              <w:rPr/>
              <w:t>IN07F2</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INDX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2007-FLX2</w:t>
            </w:r>
          </w:p>
        </w:tc>
      </w:tr>
      <w:tr>
        <w:trPr/>
        <w:tc>
          <w:tcPr>
            <w:tcW w:w="1633" w:type="dxa"/>
            <w:tcBorders/>
            <w:shd w:fill="auto" w:val="clear"/>
          </w:tcPr>
          <w:p>
            <w:pPr>
              <w:pStyle w:val="TableContents"/>
              <w:spacing w:before="0" w:after="283"/>
              <w:rPr/>
            </w:pPr>
            <w:r>
              <w:rPr/>
              <w:t>IN07F3</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INDX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2007-FLX3</w:t>
            </w:r>
          </w:p>
        </w:tc>
      </w:tr>
      <w:tr>
        <w:trPr/>
        <w:tc>
          <w:tcPr>
            <w:tcW w:w="1633" w:type="dxa"/>
            <w:tcBorders/>
            <w:shd w:fill="auto" w:val="clear"/>
          </w:tcPr>
          <w:p>
            <w:pPr>
              <w:pStyle w:val="TableContents"/>
              <w:spacing w:before="0" w:after="283"/>
              <w:rPr/>
            </w:pPr>
            <w:r>
              <w:rPr/>
              <w:t>IN07F4</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INDX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2007-FLX4</w:t>
            </w:r>
          </w:p>
        </w:tc>
      </w:tr>
      <w:tr>
        <w:trPr/>
        <w:tc>
          <w:tcPr>
            <w:tcW w:w="1633" w:type="dxa"/>
            <w:tcBorders/>
            <w:shd w:fill="auto" w:val="clear"/>
          </w:tcPr>
          <w:p>
            <w:pPr>
              <w:pStyle w:val="TableContents"/>
              <w:spacing w:before="0" w:after="283"/>
              <w:rPr/>
            </w:pPr>
            <w:r>
              <w:rPr/>
              <w:t>IN07F5</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INDX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2007-FLX5</w:t>
            </w:r>
          </w:p>
        </w:tc>
      </w:tr>
      <w:tr>
        <w:trPr/>
        <w:tc>
          <w:tcPr>
            <w:tcW w:w="1633" w:type="dxa"/>
            <w:tcBorders/>
            <w:shd w:fill="auto" w:val="clear"/>
          </w:tcPr>
          <w:p>
            <w:pPr>
              <w:pStyle w:val="TableContents"/>
              <w:spacing w:before="0" w:after="283"/>
              <w:rPr/>
            </w:pPr>
            <w:r>
              <w:rPr/>
              <w:t>IN07F6</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INDX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2007-FLX6</w:t>
            </w:r>
          </w:p>
        </w:tc>
      </w:tr>
      <w:tr>
        <w:trPr/>
        <w:tc>
          <w:tcPr>
            <w:tcW w:w="1633" w:type="dxa"/>
            <w:tcBorders/>
            <w:shd w:fill="auto" w:val="clear"/>
          </w:tcPr>
          <w:p>
            <w:pPr>
              <w:pStyle w:val="TableContents"/>
              <w:spacing w:before="0" w:after="283"/>
              <w:rPr/>
            </w:pPr>
            <w:r>
              <w:rPr/>
              <w:t>IN07J1</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IMJA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2007-A1</w:t>
            </w:r>
          </w:p>
        </w:tc>
      </w:tr>
      <w:tr>
        <w:trPr/>
        <w:tc>
          <w:tcPr>
            <w:tcW w:w="1633" w:type="dxa"/>
            <w:tcBorders/>
            <w:shd w:fill="auto" w:val="clear"/>
          </w:tcPr>
          <w:p>
            <w:pPr>
              <w:pStyle w:val="TableContents"/>
              <w:spacing w:before="0" w:after="283"/>
              <w:rPr/>
            </w:pPr>
            <w:r>
              <w:rPr/>
              <w:t>IN07J2</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IMJA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2007-A2</w:t>
            </w:r>
          </w:p>
        </w:tc>
      </w:tr>
      <w:tr>
        <w:trPr/>
        <w:tc>
          <w:tcPr>
            <w:tcW w:w="1633" w:type="dxa"/>
            <w:tcBorders/>
            <w:shd w:fill="auto" w:val="clear"/>
          </w:tcPr>
          <w:p>
            <w:pPr>
              <w:pStyle w:val="TableContents"/>
              <w:spacing w:before="0" w:after="283"/>
              <w:rPr/>
            </w:pPr>
            <w:r>
              <w:rPr/>
              <w:t>IN07J3</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IMJA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2007-A3</w:t>
            </w:r>
          </w:p>
        </w:tc>
      </w:tr>
      <w:tr>
        <w:trPr/>
        <w:tc>
          <w:tcPr>
            <w:tcW w:w="1633" w:type="dxa"/>
            <w:tcBorders/>
            <w:shd w:fill="auto" w:val="clear"/>
          </w:tcPr>
          <w:p>
            <w:pPr>
              <w:pStyle w:val="TableContents"/>
              <w:spacing w:before="0" w:after="283"/>
              <w:rPr/>
            </w:pPr>
            <w:r>
              <w:rPr/>
              <w:t>IN07J4</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IMJA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2007-A4</w:t>
            </w:r>
          </w:p>
        </w:tc>
      </w:tr>
      <w:tr>
        <w:trPr/>
        <w:tc>
          <w:tcPr>
            <w:tcW w:w="1633" w:type="dxa"/>
            <w:tcBorders/>
            <w:shd w:fill="auto" w:val="clear"/>
          </w:tcPr>
          <w:p>
            <w:pPr>
              <w:pStyle w:val="TableContents"/>
              <w:spacing w:before="0" w:after="283"/>
              <w:rPr/>
            </w:pPr>
            <w:r>
              <w:rPr/>
              <w:t>IN07L1</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RMBT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2007-L1</w:t>
            </w:r>
          </w:p>
        </w:tc>
      </w:tr>
      <w:tr>
        <w:trPr/>
        <w:tc>
          <w:tcPr>
            <w:tcW w:w="1633" w:type="dxa"/>
            <w:tcBorders/>
            <w:shd w:fill="auto" w:val="clear"/>
          </w:tcPr>
          <w:p>
            <w:pPr>
              <w:pStyle w:val="TableContents"/>
              <w:spacing w:before="0" w:after="283"/>
              <w:rPr/>
            </w:pPr>
            <w:r>
              <w:rPr/>
              <w:t>IN07M1</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IMSC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2007-F1</w:t>
            </w:r>
          </w:p>
        </w:tc>
      </w:tr>
      <w:tr>
        <w:trPr/>
        <w:tc>
          <w:tcPr>
            <w:tcW w:w="1633" w:type="dxa"/>
            <w:tcBorders/>
            <w:shd w:fill="auto" w:val="clear"/>
          </w:tcPr>
          <w:p>
            <w:pPr>
              <w:pStyle w:val="TableContents"/>
              <w:spacing w:before="0" w:after="283"/>
              <w:rPr/>
            </w:pPr>
            <w:r>
              <w:rPr/>
              <w:t>IN07M2</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IMSC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2007-F2</w:t>
            </w:r>
          </w:p>
        </w:tc>
      </w:tr>
      <w:tr>
        <w:trPr/>
        <w:tc>
          <w:tcPr>
            <w:tcW w:w="1633" w:type="dxa"/>
            <w:tcBorders/>
            <w:shd w:fill="auto" w:val="clear"/>
          </w:tcPr>
          <w:p>
            <w:pPr>
              <w:pStyle w:val="TableContents"/>
              <w:spacing w:before="0" w:after="283"/>
              <w:rPr/>
            </w:pPr>
            <w:r>
              <w:rPr/>
              <w:t>IN07M3</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IMSC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2007-AR2</w:t>
            </w:r>
          </w:p>
        </w:tc>
      </w:tr>
      <w:tr>
        <w:trPr/>
        <w:tc>
          <w:tcPr>
            <w:tcW w:w="1633" w:type="dxa"/>
            <w:tcBorders/>
            <w:shd w:fill="auto" w:val="clear"/>
          </w:tcPr>
          <w:p>
            <w:pPr>
              <w:pStyle w:val="TableContents"/>
              <w:spacing w:before="0" w:after="283"/>
              <w:rPr/>
            </w:pPr>
            <w:r>
              <w:rPr/>
              <w:t>IN07M4</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IMSC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2007-F3</w:t>
            </w:r>
          </w:p>
        </w:tc>
      </w:tr>
      <w:tr>
        <w:trPr/>
        <w:tc>
          <w:tcPr>
            <w:tcW w:w="1633" w:type="dxa"/>
            <w:tcBorders/>
            <w:shd w:fill="auto" w:val="clear"/>
          </w:tcPr>
          <w:p>
            <w:pPr>
              <w:pStyle w:val="TableContents"/>
              <w:spacing w:before="0" w:after="283"/>
              <w:rPr/>
            </w:pPr>
            <w:r>
              <w:rPr/>
              <w:t>IN07MH</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IMSC Mortgage Loan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2007-HOA1</w:t>
            </w:r>
          </w:p>
        </w:tc>
      </w:tr>
      <w:tr>
        <w:trPr/>
        <w:tc>
          <w:tcPr>
            <w:tcW w:w="1633" w:type="dxa"/>
            <w:tcBorders/>
            <w:shd w:fill="auto" w:val="clear"/>
          </w:tcPr>
          <w:p>
            <w:pPr>
              <w:pStyle w:val="TableContents"/>
              <w:spacing w:before="0" w:after="283"/>
              <w:rPr/>
            </w:pPr>
            <w:r>
              <w:rPr/>
              <w:t>IN07R1</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Asset Securitization Trust</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2007-R1</w:t>
            </w:r>
          </w:p>
        </w:tc>
      </w:tr>
      <w:tr>
        <w:trPr/>
        <w:tc>
          <w:tcPr>
            <w:tcW w:w="1633" w:type="dxa"/>
            <w:tcBorders/>
            <w:shd w:fill="auto" w:val="clear"/>
          </w:tcPr>
          <w:p>
            <w:pPr>
              <w:pStyle w:val="TableContents"/>
              <w:spacing w:before="0" w:after="283"/>
              <w:rPr/>
            </w:pPr>
            <w:r>
              <w:rPr/>
              <w:t>IN07S1</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INDYMAC HOME EQUITY TRUST INABS</w:t>
            </w:r>
          </w:p>
        </w:tc>
        <w:tc>
          <w:tcPr>
            <w:tcW w:w="217"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2007-A</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1654"/>
        <w:gridCol w:w="120"/>
        <w:gridCol w:w="6593"/>
        <w:gridCol w:w="219"/>
        <w:gridCol w:w="1619"/>
      </w:tblGrid>
      <w:tr>
        <w:trPr/>
        <w:tc>
          <w:tcPr>
            <w:tcW w:w="165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59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sz w:val="4"/>
                <w:szCs w:val="4"/>
              </w:rPr>
            </w:pPr>
            <w:r>
              <w:rPr>
                <w:sz w:val="4"/>
                <w:szCs w:val="4"/>
              </w:rPr>
            </w:r>
          </w:p>
        </w:tc>
        <w:tc>
          <w:tcPr>
            <w:tcW w:w="1619" w:type="dxa"/>
            <w:tcBorders/>
            <w:shd w:fill="auto" w:val="clear"/>
            <w:vAlign w:val="center"/>
          </w:tcPr>
          <w:p>
            <w:pPr>
              <w:pStyle w:val="TableContents"/>
              <w:spacing w:before="0" w:after="283"/>
              <w:rPr>
                <w:sz w:val="4"/>
                <w:szCs w:val="4"/>
              </w:rPr>
            </w:pPr>
            <w:r>
              <w:rPr>
                <w:sz w:val="4"/>
                <w:szCs w:val="4"/>
              </w:rPr>
            </w:r>
          </w:p>
        </w:tc>
      </w:tr>
      <w:tr>
        <w:trPr/>
        <w:tc>
          <w:tcPr>
            <w:tcW w:w="1654" w:type="dxa"/>
            <w:tcBorders/>
            <w:shd w:fill="auto" w:val="clear"/>
          </w:tcPr>
          <w:p>
            <w:pPr>
              <w:pStyle w:val="TableContents"/>
              <w:spacing w:before="0" w:after="283"/>
              <w:rPr/>
            </w:pPr>
            <w:r>
              <w:rPr/>
              <w:t>IN07S2</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INDYMAC INABS</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2007-B</w:t>
            </w:r>
          </w:p>
        </w:tc>
      </w:tr>
      <w:tr>
        <w:trPr/>
        <w:tc>
          <w:tcPr>
            <w:tcW w:w="1654" w:type="dxa"/>
            <w:tcBorders/>
            <w:shd w:fill="auto" w:val="clear"/>
          </w:tcPr>
          <w:p>
            <w:pPr>
              <w:pStyle w:val="TableContents"/>
              <w:spacing w:before="0" w:after="283"/>
              <w:rPr/>
            </w:pPr>
            <w:r>
              <w:rPr/>
              <w:t>IX0601</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IXIS Real Estate Capital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2006-HE1</w:t>
            </w:r>
          </w:p>
        </w:tc>
      </w:tr>
      <w:tr>
        <w:trPr/>
        <w:tc>
          <w:tcPr>
            <w:tcW w:w="1654" w:type="dxa"/>
            <w:tcBorders/>
            <w:shd w:fill="auto" w:val="clear"/>
          </w:tcPr>
          <w:p>
            <w:pPr>
              <w:pStyle w:val="TableContents"/>
              <w:spacing w:before="0" w:after="283"/>
              <w:rPr/>
            </w:pPr>
            <w:r>
              <w:rPr/>
              <w:t>IX0602</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IXIS REAL ESTATE CAPITAL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2006-HE2</w:t>
            </w:r>
          </w:p>
        </w:tc>
      </w:tr>
      <w:tr>
        <w:trPr/>
        <w:tc>
          <w:tcPr>
            <w:tcW w:w="1654" w:type="dxa"/>
            <w:tcBorders/>
            <w:shd w:fill="auto" w:val="clear"/>
          </w:tcPr>
          <w:p>
            <w:pPr>
              <w:pStyle w:val="TableContents"/>
              <w:spacing w:before="0" w:after="283"/>
              <w:rPr/>
            </w:pPr>
            <w:r>
              <w:rPr/>
              <w:t>IX0603</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IXIS REAL ESTATE CAPITAL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2006-HE3</w:t>
            </w:r>
          </w:p>
        </w:tc>
      </w:tr>
      <w:tr>
        <w:trPr/>
        <w:tc>
          <w:tcPr>
            <w:tcW w:w="1654" w:type="dxa"/>
            <w:tcBorders/>
            <w:shd w:fill="auto" w:val="clear"/>
          </w:tcPr>
          <w:p>
            <w:pPr>
              <w:pStyle w:val="TableContents"/>
              <w:spacing w:before="0" w:after="283"/>
              <w:rPr/>
            </w:pPr>
            <w:r>
              <w:rPr/>
              <w:t>IX0701</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IXIS REAL ESTATE CAPITAL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2007-HE1</w:t>
            </w:r>
          </w:p>
        </w:tc>
      </w:tr>
      <w:tr>
        <w:trPr/>
        <w:tc>
          <w:tcPr>
            <w:tcW w:w="1654" w:type="dxa"/>
            <w:tcBorders/>
            <w:shd w:fill="auto" w:val="clear"/>
          </w:tcPr>
          <w:p>
            <w:pPr>
              <w:pStyle w:val="TableContents"/>
              <w:spacing w:before="0" w:after="283"/>
              <w:rPr/>
            </w:pPr>
            <w:r>
              <w:rPr/>
              <w:t>IX0702</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MORGAN STANLEY ABS CAPITAL I INC</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2007-HE2</w:t>
            </w:r>
          </w:p>
        </w:tc>
      </w:tr>
      <w:tr>
        <w:trPr/>
        <w:tc>
          <w:tcPr>
            <w:tcW w:w="1654" w:type="dxa"/>
            <w:tcBorders/>
            <w:shd w:fill="auto" w:val="clear"/>
          </w:tcPr>
          <w:p>
            <w:pPr>
              <w:pStyle w:val="TableContents"/>
              <w:spacing w:before="0" w:after="283"/>
              <w:rPr/>
            </w:pPr>
            <w:r>
              <w:rPr/>
              <w:t>JP07C1</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J.P. Morgan Mortgage Acquisition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2007-CH1</w:t>
            </w:r>
          </w:p>
        </w:tc>
      </w:tr>
      <w:tr>
        <w:trPr/>
        <w:tc>
          <w:tcPr>
            <w:tcW w:w="1654" w:type="dxa"/>
            <w:tcBorders/>
            <w:shd w:fill="auto" w:val="clear"/>
          </w:tcPr>
          <w:p>
            <w:pPr>
              <w:pStyle w:val="TableContents"/>
              <w:spacing w:before="0" w:after="283"/>
              <w:rPr/>
            </w:pPr>
            <w:r>
              <w:rPr/>
              <w:t>JP07C2</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J.P. Morgan Mortgage Acquisition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2007-CH2</w:t>
            </w:r>
          </w:p>
        </w:tc>
      </w:tr>
      <w:tr>
        <w:trPr/>
        <w:tc>
          <w:tcPr>
            <w:tcW w:w="1654" w:type="dxa"/>
            <w:tcBorders/>
            <w:shd w:fill="auto" w:val="clear"/>
          </w:tcPr>
          <w:p>
            <w:pPr>
              <w:pStyle w:val="TableContents"/>
              <w:spacing w:before="0" w:after="283"/>
              <w:rPr/>
            </w:pPr>
            <w:r>
              <w:rPr/>
              <w:t>JP07C3</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J.P. Morgan Mortgage Acquisition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2007-CH3</w:t>
            </w:r>
          </w:p>
        </w:tc>
      </w:tr>
      <w:tr>
        <w:trPr/>
        <w:tc>
          <w:tcPr>
            <w:tcW w:w="1654" w:type="dxa"/>
            <w:tcBorders/>
            <w:shd w:fill="auto" w:val="clear"/>
          </w:tcPr>
          <w:p>
            <w:pPr>
              <w:pStyle w:val="TableContents"/>
              <w:spacing w:before="0" w:after="283"/>
              <w:rPr/>
            </w:pPr>
            <w:r>
              <w:rPr/>
              <w:t>JP07C4</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J.P. MORGAN MORTGAGE ACQUISITION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2007-CH4</w:t>
            </w:r>
          </w:p>
        </w:tc>
      </w:tr>
      <w:tr>
        <w:trPr/>
        <w:tc>
          <w:tcPr>
            <w:tcW w:w="1654" w:type="dxa"/>
            <w:tcBorders/>
            <w:shd w:fill="auto" w:val="clear"/>
          </w:tcPr>
          <w:p>
            <w:pPr>
              <w:pStyle w:val="TableContents"/>
              <w:spacing w:before="0" w:after="283"/>
              <w:rPr/>
            </w:pPr>
            <w:r>
              <w:rPr/>
              <w:t>JP07C5</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J.P. Morgan Mortgage Acquisition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2007-CH5</w:t>
            </w:r>
          </w:p>
        </w:tc>
      </w:tr>
      <w:tr>
        <w:trPr/>
        <w:tc>
          <w:tcPr>
            <w:tcW w:w="1654" w:type="dxa"/>
            <w:tcBorders/>
            <w:shd w:fill="auto" w:val="clear"/>
          </w:tcPr>
          <w:p>
            <w:pPr>
              <w:pStyle w:val="TableContents"/>
              <w:spacing w:before="0" w:after="283"/>
              <w:rPr/>
            </w:pPr>
            <w:r>
              <w:rPr/>
              <w:t>JP07H1</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J.P. Morgan Mortgage Acquisition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2007-HE1</w:t>
            </w:r>
          </w:p>
        </w:tc>
      </w:tr>
      <w:tr>
        <w:trPr/>
        <w:tc>
          <w:tcPr>
            <w:tcW w:w="1654" w:type="dxa"/>
            <w:tcBorders/>
            <w:shd w:fill="auto" w:val="clear"/>
          </w:tcPr>
          <w:p>
            <w:pPr>
              <w:pStyle w:val="TableContents"/>
              <w:spacing w:before="0" w:after="283"/>
              <w:rPr/>
            </w:pPr>
            <w:r>
              <w:rPr/>
              <w:t>JP1317</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JPMBB Commercial Mortgage Securities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2013-C17</w:t>
            </w:r>
          </w:p>
        </w:tc>
      </w:tr>
      <w:tr>
        <w:trPr/>
        <w:tc>
          <w:tcPr>
            <w:tcW w:w="1654" w:type="dxa"/>
            <w:tcBorders/>
            <w:shd w:fill="auto" w:val="clear"/>
          </w:tcPr>
          <w:p>
            <w:pPr>
              <w:pStyle w:val="TableContents"/>
              <w:spacing w:before="0" w:after="283"/>
              <w:rPr/>
            </w:pPr>
            <w:r>
              <w:rPr/>
              <w:t>JP1420</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J.P. Morgan Chase Commercial Mortgage Securities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2014-C20</w:t>
            </w:r>
          </w:p>
        </w:tc>
      </w:tr>
      <w:tr>
        <w:trPr/>
        <w:tc>
          <w:tcPr>
            <w:tcW w:w="1654" w:type="dxa"/>
            <w:tcBorders/>
            <w:shd w:fill="auto" w:val="clear"/>
          </w:tcPr>
          <w:p>
            <w:pPr>
              <w:pStyle w:val="TableContents"/>
              <w:spacing w:before="0" w:after="283"/>
              <w:rPr/>
            </w:pPr>
            <w:r>
              <w:rPr/>
              <w:t>LB0601</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Long Beach</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2006-1</w:t>
            </w:r>
          </w:p>
        </w:tc>
      </w:tr>
      <w:tr>
        <w:trPr/>
        <w:tc>
          <w:tcPr>
            <w:tcW w:w="1654" w:type="dxa"/>
            <w:tcBorders/>
            <w:shd w:fill="auto" w:val="clear"/>
          </w:tcPr>
          <w:p>
            <w:pPr>
              <w:pStyle w:val="TableContents"/>
              <w:spacing w:before="0" w:after="283"/>
              <w:rPr/>
            </w:pPr>
            <w:r>
              <w:rPr/>
              <w:t>LB0602</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Long Beach Mortgage Loan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2006-2</w:t>
            </w:r>
          </w:p>
        </w:tc>
      </w:tr>
      <w:tr>
        <w:trPr/>
        <w:tc>
          <w:tcPr>
            <w:tcW w:w="1654" w:type="dxa"/>
            <w:tcBorders/>
            <w:shd w:fill="auto" w:val="clear"/>
          </w:tcPr>
          <w:p>
            <w:pPr>
              <w:pStyle w:val="TableContents"/>
              <w:spacing w:before="0" w:after="283"/>
              <w:rPr/>
            </w:pPr>
            <w:r>
              <w:rPr/>
              <w:t>LB0603</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Long Beach Mortgage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2006-3</w:t>
            </w:r>
          </w:p>
        </w:tc>
      </w:tr>
      <w:tr>
        <w:trPr/>
        <w:tc>
          <w:tcPr>
            <w:tcW w:w="1654" w:type="dxa"/>
            <w:tcBorders/>
            <w:shd w:fill="auto" w:val="clear"/>
          </w:tcPr>
          <w:p>
            <w:pPr>
              <w:pStyle w:val="TableContents"/>
              <w:spacing w:before="0" w:after="283"/>
              <w:rPr/>
            </w:pPr>
            <w:r>
              <w:rPr/>
              <w:t>LB0604</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Long Beach Mortgage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2006-4</w:t>
            </w:r>
          </w:p>
        </w:tc>
      </w:tr>
      <w:tr>
        <w:trPr/>
        <w:tc>
          <w:tcPr>
            <w:tcW w:w="1654" w:type="dxa"/>
            <w:tcBorders/>
            <w:shd w:fill="auto" w:val="clear"/>
          </w:tcPr>
          <w:p>
            <w:pPr>
              <w:pStyle w:val="TableContents"/>
              <w:spacing w:before="0" w:after="283"/>
              <w:rPr/>
            </w:pPr>
            <w:r>
              <w:rPr/>
              <w:t>LB0605</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Long Beach</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2006-5</w:t>
            </w:r>
          </w:p>
        </w:tc>
      </w:tr>
      <w:tr>
        <w:trPr/>
        <w:tc>
          <w:tcPr>
            <w:tcW w:w="1654" w:type="dxa"/>
            <w:tcBorders/>
            <w:shd w:fill="auto" w:val="clear"/>
          </w:tcPr>
          <w:p>
            <w:pPr>
              <w:pStyle w:val="TableContents"/>
              <w:spacing w:before="0" w:after="283"/>
              <w:rPr/>
            </w:pPr>
            <w:r>
              <w:rPr/>
              <w:t>LB0606</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Long Beach Mortgage Loan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2006-6</w:t>
            </w:r>
          </w:p>
        </w:tc>
      </w:tr>
      <w:tr>
        <w:trPr/>
        <w:tc>
          <w:tcPr>
            <w:tcW w:w="1654" w:type="dxa"/>
            <w:tcBorders/>
            <w:shd w:fill="auto" w:val="clear"/>
          </w:tcPr>
          <w:p>
            <w:pPr>
              <w:pStyle w:val="TableContents"/>
              <w:spacing w:before="0" w:after="283"/>
              <w:rPr/>
            </w:pPr>
            <w:r>
              <w:rPr/>
              <w:t>LB0607</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Long Beach Mortgage Loan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2006-7</w:t>
            </w:r>
          </w:p>
        </w:tc>
      </w:tr>
      <w:tr>
        <w:trPr/>
        <w:tc>
          <w:tcPr>
            <w:tcW w:w="1654" w:type="dxa"/>
            <w:tcBorders/>
            <w:shd w:fill="auto" w:val="clear"/>
          </w:tcPr>
          <w:p>
            <w:pPr>
              <w:pStyle w:val="TableContents"/>
              <w:spacing w:before="0" w:after="283"/>
              <w:rPr/>
            </w:pPr>
            <w:r>
              <w:rPr/>
              <w:t>LB0608</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Long Beach Mortgage Loan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2006-8</w:t>
            </w:r>
          </w:p>
        </w:tc>
      </w:tr>
      <w:tr>
        <w:trPr/>
        <w:tc>
          <w:tcPr>
            <w:tcW w:w="1654" w:type="dxa"/>
            <w:tcBorders/>
            <w:shd w:fill="auto" w:val="clear"/>
          </w:tcPr>
          <w:p>
            <w:pPr>
              <w:pStyle w:val="TableContents"/>
              <w:spacing w:before="0" w:after="283"/>
              <w:rPr/>
            </w:pPr>
            <w:r>
              <w:rPr/>
              <w:t>LB0609</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Long Beach Mortgage Loan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2006-9</w:t>
            </w:r>
          </w:p>
        </w:tc>
      </w:tr>
      <w:tr>
        <w:trPr/>
        <w:tc>
          <w:tcPr>
            <w:tcW w:w="1654" w:type="dxa"/>
            <w:tcBorders/>
            <w:shd w:fill="auto" w:val="clear"/>
          </w:tcPr>
          <w:p>
            <w:pPr>
              <w:pStyle w:val="TableContents"/>
              <w:spacing w:before="0" w:after="283"/>
              <w:rPr/>
            </w:pPr>
            <w:r>
              <w:rPr/>
              <w:t>LB060A</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Long Beach Mortgage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2006-A</w:t>
            </w:r>
          </w:p>
        </w:tc>
      </w:tr>
      <w:tr>
        <w:trPr/>
        <w:tc>
          <w:tcPr>
            <w:tcW w:w="1654" w:type="dxa"/>
            <w:tcBorders/>
            <w:shd w:fill="auto" w:val="clear"/>
          </w:tcPr>
          <w:p>
            <w:pPr>
              <w:pStyle w:val="TableContents"/>
              <w:spacing w:before="0" w:after="283"/>
              <w:rPr/>
            </w:pPr>
            <w:r>
              <w:rPr/>
              <w:t>LB0610</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Long Beach Mortgage Loan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2006-10</w:t>
            </w:r>
          </w:p>
        </w:tc>
      </w:tr>
      <w:tr>
        <w:trPr/>
        <w:tc>
          <w:tcPr>
            <w:tcW w:w="1654" w:type="dxa"/>
            <w:tcBorders/>
            <w:shd w:fill="auto" w:val="clear"/>
          </w:tcPr>
          <w:p>
            <w:pPr>
              <w:pStyle w:val="TableContents"/>
              <w:spacing w:before="0" w:after="283"/>
              <w:rPr/>
            </w:pPr>
            <w:r>
              <w:rPr/>
              <w:t>LB0611</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Long Beach Mortgage Loan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2006-11</w:t>
            </w:r>
          </w:p>
        </w:tc>
      </w:tr>
      <w:tr>
        <w:trPr/>
        <w:tc>
          <w:tcPr>
            <w:tcW w:w="1654" w:type="dxa"/>
            <w:tcBorders/>
            <w:shd w:fill="auto" w:val="clear"/>
          </w:tcPr>
          <w:p>
            <w:pPr>
              <w:pStyle w:val="TableContents"/>
              <w:spacing w:before="0" w:after="283"/>
              <w:rPr/>
            </w:pPr>
            <w:r>
              <w:rPr/>
              <w:t>LB06W1</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Long Beach</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2006-WL1</w:t>
            </w:r>
          </w:p>
        </w:tc>
      </w:tr>
      <w:tr>
        <w:trPr/>
        <w:tc>
          <w:tcPr>
            <w:tcW w:w="1654" w:type="dxa"/>
            <w:tcBorders/>
            <w:shd w:fill="auto" w:val="clear"/>
          </w:tcPr>
          <w:p>
            <w:pPr>
              <w:pStyle w:val="TableContents"/>
              <w:spacing w:before="0" w:after="283"/>
              <w:rPr/>
            </w:pPr>
            <w:r>
              <w:rPr/>
              <w:t>LB06W2</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Long Beach</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2006-WL2</w:t>
            </w:r>
          </w:p>
        </w:tc>
      </w:tr>
      <w:tr>
        <w:trPr/>
        <w:tc>
          <w:tcPr>
            <w:tcW w:w="1654" w:type="dxa"/>
            <w:tcBorders/>
            <w:shd w:fill="auto" w:val="clear"/>
          </w:tcPr>
          <w:p>
            <w:pPr>
              <w:pStyle w:val="TableContents"/>
              <w:spacing w:before="0" w:after="283"/>
              <w:rPr/>
            </w:pPr>
            <w:r>
              <w:rPr/>
              <w:t>LB06W3</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Long Beach</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2006-WL3</w:t>
            </w:r>
          </w:p>
        </w:tc>
      </w:tr>
      <w:tr>
        <w:trPr/>
        <w:tc>
          <w:tcPr>
            <w:tcW w:w="1654" w:type="dxa"/>
            <w:tcBorders/>
            <w:shd w:fill="auto" w:val="clear"/>
          </w:tcPr>
          <w:p>
            <w:pPr>
              <w:pStyle w:val="TableContents"/>
              <w:spacing w:before="0" w:after="283"/>
              <w:rPr/>
            </w:pPr>
            <w:r>
              <w:rPr/>
              <w:t>ML07M1</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Merrill Lynch Mortgage Investors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2007-MLN1</w:t>
            </w:r>
          </w:p>
        </w:tc>
      </w:tr>
      <w:tr>
        <w:trPr/>
        <w:tc>
          <w:tcPr>
            <w:tcW w:w="1654" w:type="dxa"/>
            <w:tcBorders/>
            <w:shd w:fill="auto" w:val="clear"/>
          </w:tcPr>
          <w:p>
            <w:pPr>
              <w:pStyle w:val="TableContents"/>
              <w:spacing w:before="0" w:after="283"/>
              <w:rPr/>
            </w:pPr>
            <w:r>
              <w:rPr/>
              <w:t>MS06C1</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Morgan Stanley</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2006-NC1</w:t>
            </w:r>
          </w:p>
        </w:tc>
      </w:tr>
      <w:tr>
        <w:trPr/>
        <w:tc>
          <w:tcPr>
            <w:tcW w:w="1654" w:type="dxa"/>
            <w:tcBorders/>
            <w:shd w:fill="auto" w:val="clear"/>
          </w:tcPr>
          <w:p>
            <w:pPr>
              <w:pStyle w:val="TableContents"/>
              <w:spacing w:before="0" w:after="283"/>
              <w:rPr/>
            </w:pPr>
            <w:r>
              <w:rPr/>
              <w:t>MS06C2</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Morgan Stanley Capital I Inc.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2006-NC2</w:t>
            </w:r>
          </w:p>
        </w:tc>
      </w:tr>
      <w:tr>
        <w:trPr/>
        <w:tc>
          <w:tcPr>
            <w:tcW w:w="1654" w:type="dxa"/>
            <w:tcBorders/>
            <w:shd w:fill="auto" w:val="clear"/>
          </w:tcPr>
          <w:p>
            <w:pPr>
              <w:pStyle w:val="TableContents"/>
              <w:spacing w:before="0" w:after="283"/>
              <w:rPr/>
            </w:pPr>
            <w:r>
              <w:rPr/>
              <w:t>MS06C3</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Morgan Stanley ABS Capital I Inc.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2006-NC3</w:t>
            </w:r>
          </w:p>
        </w:tc>
      </w:tr>
      <w:tr>
        <w:trPr/>
        <w:tc>
          <w:tcPr>
            <w:tcW w:w="1654" w:type="dxa"/>
            <w:tcBorders/>
            <w:shd w:fill="auto" w:val="clear"/>
          </w:tcPr>
          <w:p>
            <w:pPr>
              <w:pStyle w:val="TableContents"/>
              <w:spacing w:before="0" w:after="283"/>
              <w:rPr/>
            </w:pPr>
            <w:r>
              <w:rPr/>
              <w:t>MS06C4</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Morgan Stanley ABS Capital</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2006-NC4</w:t>
            </w:r>
          </w:p>
        </w:tc>
      </w:tr>
      <w:tr>
        <w:trPr/>
        <w:tc>
          <w:tcPr>
            <w:tcW w:w="1654" w:type="dxa"/>
            <w:tcBorders/>
            <w:shd w:fill="auto" w:val="clear"/>
          </w:tcPr>
          <w:p>
            <w:pPr>
              <w:pStyle w:val="TableContents"/>
              <w:spacing w:before="0" w:after="283"/>
              <w:rPr/>
            </w:pPr>
            <w:r>
              <w:rPr/>
              <w:t>MS06C5</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Morgan Stanley ABS Capital I Inc. Trust Series</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2006-NC5</w:t>
            </w:r>
          </w:p>
        </w:tc>
      </w:tr>
      <w:tr>
        <w:trPr/>
        <w:tc>
          <w:tcPr>
            <w:tcW w:w="1654" w:type="dxa"/>
            <w:tcBorders/>
            <w:shd w:fill="auto" w:val="clear"/>
          </w:tcPr>
          <w:p>
            <w:pPr>
              <w:pStyle w:val="TableContents"/>
              <w:spacing w:before="0" w:after="283"/>
              <w:rPr/>
            </w:pPr>
            <w:r>
              <w:rPr/>
              <w:t>MS06H2</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Morgan Stanley ABS Capital I Inc.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2006-HE2</w:t>
            </w:r>
          </w:p>
        </w:tc>
      </w:tr>
      <w:tr>
        <w:trPr/>
        <w:tc>
          <w:tcPr>
            <w:tcW w:w="1654" w:type="dxa"/>
            <w:tcBorders/>
            <w:shd w:fill="auto" w:val="clear"/>
          </w:tcPr>
          <w:p>
            <w:pPr>
              <w:pStyle w:val="TableContents"/>
              <w:spacing w:before="0" w:after="283"/>
              <w:rPr/>
            </w:pPr>
            <w:r>
              <w:rPr/>
              <w:t>MS06H3</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Morgan Stanley ABS Capital I Inc.Trust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2006-HE3</w:t>
            </w:r>
          </w:p>
        </w:tc>
      </w:tr>
      <w:tr>
        <w:trPr/>
        <w:tc>
          <w:tcPr>
            <w:tcW w:w="1654" w:type="dxa"/>
            <w:tcBorders/>
            <w:shd w:fill="auto" w:val="clear"/>
          </w:tcPr>
          <w:p>
            <w:pPr>
              <w:pStyle w:val="TableContents"/>
              <w:spacing w:before="0" w:after="283"/>
              <w:rPr/>
            </w:pPr>
            <w:r>
              <w:rPr/>
              <w:t>MS06H4</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Morgan Stanley ABS Capital</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2006-HE4</w:t>
            </w:r>
          </w:p>
        </w:tc>
      </w:tr>
      <w:tr>
        <w:trPr/>
        <w:tc>
          <w:tcPr>
            <w:tcW w:w="1654" w:type="dxa"/>
            <w:tcBorders/>
            <w:shd w:fill="auto" w:val="clear"/>
          </w:tcPr>
          <w:p>
            <w:pPr>
              <w:pStyle w:val="TableContents"/>
              <w:spacing w:before="0" w:after="283"/>
              <w:rPr/>
            </w:pPr>
            <w:r>
              <w:rPr/>
              <w:t>MS06H5</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Morgan Stanley ABS Capital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2006-HE5</w:t>
            </w:r>
          </w:p>
        </w:tc>
      </w:tr>
      <w:tr>
        <w:trPr/>
        <w:tc>
          <w:tcPr>
            <w:tcW w:w="1654" w:type="dxa"/>
            <w:tcBorders/>
            <w:shd w:fill="auto" w:val="clear"/>
          </w:tcPr>
          <w:p>
            <w:pPr>
              <w:pStyle w:val="TableContents"/>
              <w:spacing w:before="0" w:after="283"/>
              <w:rPr/>
            </w:pPr>
            <w:r>
              <w:rPr/>
              <w:t>MS06H6</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Morgan Stanley ABS Capital I Inc.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2006-HE6</w:t>
            </w:r>
          </w:p>
        </w:tc>
      </w:tr>
      <w:tr>
        <w:trPr/>
        <w:tc>
          <w:tcPr>
            <w:tcW w:w="1654" w:type="dxa"/>
            <w:tcBorders/>
            <w:shd w:fill="auto" w:val="clear"/>
          </w:tcPr>
          <w:p>
            <w:pPr>
              <w:pStyle w:val="TableContents"/>
              <w:spacing w:before="0" w:after="283"/>
              <w:rPr/>
            </w:pPr>
            <w:r>
              <w:rPr/>
              <w:t>MS06H7</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Morgan Stanley ABS Capital I Inc.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2006-HE7</w:t>
            </w:r>
          </w:p>
        </w:tc>
      </w:tr>
      <w:tr>
        <w:trPr/>
        <w:tc>
          <w:tcPr>
            <w:tcW w:w="1654" w:type="dxa"/>
            <w:tcBorders/>
            <w:shd w:fill="auto" w:val="clear"/>
          </w:tcPr>
          <w:p>
            <w:pPr>
              <w:pStyle w:val="TableContents"/>
              <w:spacing w:before="0" w:after="283"/>
              <w:rPr/>
            </w:pPr>
            <w:r>
              <w:rPr/>
              <w:t>MS06H8</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Morgan Stanley ABS Capital I Inc.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2006-HE8</w:t>
            </w:r>
          </w:p>
        </w:tc>
      </w:tr>
      <w:tr>
        <w:trPr/>
        <w:tc>
          <w:tcPr>
            <w:tcW w:w="1654" w:type="dxa"/>
            <w:tcBorders/>
            <w:shd w:fill="auto" w:val="clear"/>
          </w:tcPr>
          <w:p>
            <w:pPr>
              <w:pStyle w:val="TableContents"/>
              <w:spacing w:before="0" w:after="283"/>
              <w:rPr/>
            </w:pPr>
            <w:r>
              <w:rPr/>
              <w:t>MS06I1</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Morgan Stanley IXIS Real Estate Capital</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2006-1</w:t>
            </w:r>
          </w:p>
        </w:tc>
      </w:tr>
      <w:tr>
        <w:trPr/>
        <w:tc>
          <w:tcPr>
            <w:tcW w:w="1654" w:type="dxa"/>
            <w:tcBorders/>
            <w:shd w:fill="auto" w:val="clear"/>
          </w:tcPr>
          <w:p>
            <w:pPr>
              <w:pStyle w:val="TableContents"/>
              <w:spacing w:before="0" w:after="283"/>
              <w:rPr/>
            </w:pPr>
            <w:r>
              <w:rPr/>
              <w:t>MS06I2</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Morgan Stanley IXIS Real Estate Capital Trust Series</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2006-2</w:t>
            </w:r>
          </w:p>
        </w:tc>
      </w:tr>
      <w:tr>
        <w:trPr/>
        <w:tc>
          <w:tcPr>
            <w:tcW w:w="1654" w:type="dxa"/>
            <w:tcBorders/>
            <w:shd w:fill="auto" w:val="clear"/>
          </w:tcPr>
          <w:p>
            <w:pPr>
              <w:pStyle w:val="TableContents"/>
              <w:spacing w:before="0" w:after="283"/>
              <w:rPr/>
            </w:pPr>
            <w:r>
              <w:rPr/>
              <w:t>MS06R2</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IndyMac RAST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2006-R2</w:t>
            </w:r>
          </w:p>
        </w:tc>
      </w:tr>
      <w:tr>
        <w:trPr/>
        <w:tc>
          <w:tcPr>
            <w:tcW w:w="1654" w:type="dxa"/>
            <w:tcBorders/>
            <w:shd w:fill="auto" w:val="clear"/>
          </w:tcPr>
          <w:p>
            <w:pPr>
              <w:pStyle w:val="TableContents"/>
              <w:spacing w:before="0" w:after="283"/>
              <w:rPr/>
            </w:pPr>
            <w:r>
              <w:rPr/>
              <w:t>MS06W2</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Morgan Stanley ABS Capital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2006-WMC2</w:t>
            </w:r>
          </w:p>
        </w:tc>
      </w:tr>
      <w:tr>
        <w:trPr/>
        <w:tc>
          <w:tcPr>
            <w:tcW w:w="1654" w:type="dxa"/>
            <w:tcBorders/>
            <w:shd w:fill="auto" w:val="clear"/>
          </w:tcPr>
          <w:p>
            <w:pPr>
              <w:pStyle w:val="TableContents"/>
              <w:spacing w:before="0" w:after="283"/>
              <w:rPr/>
            </w:pPr>
            <w:r>
              <w:rPr/>
              <w:t>MS06X2</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Morgan Stanley Home Equity LoanTrust (HEL line)</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2006-2</w:t>
            </w:r>
          </w:p>
        </w:tc>
      </w:tr>
      <w:tr>
        <w:trPr/>
        <w:tc>
          <w:tcPr>
            <w:tcW w:w="1654" w:type="dxa"/>
            <w:tcBorders/>
            <w:shd w:fill="auto" w:val="clear"/>
          </w:tcPr>
          <w:p>
            <w:pPr>
              <w:pStyle w:val="TableContents"/>
              <w:spacing w:before="0" w:after="283"/>
              <w:rPr/>
            </w:pPr>
            <w:r>
              <w:rPr/>
              <w:t>MS06X3</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Morgan Stanley Home Equity LoanTrust (HEL line)</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2006-3</w:t>
            </w:r>
          </w:p>
        </w:tc>
      </w:tr>
      <w:tr>
        <w:trPr/>
        <w:tc>
          <w:tcPr>
            <w:tcW w:w="1654" w:type="dxa"/>
            <w:tcBorders/>
            <w:shd w:fill="auto" w:val="clear"/>
          </w:tcPr>
          <w:p>
            <w:pPr>
              <w:pStyle w:val="TableContents"/>
              <w:spacing w:before="0" w:after="283"/>
              <w:rPr/>
            </w:pPr>
            <w:r>
              <w:rPr/>
              <w:t>MS07B1</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Morgan Stanley Structured Trust I</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2007-1</w:t>
            </w:r>
          </w:p>
        </w:tc>
      </w:tr>
      <w:tr>
        <w:trPr/>
        <w:tc>
          <w:tcPr>
            <w:tcW w:w="1654" w:type="dxa"/>
            <w:tcBorders/>
            <w:shd w:fill="auto" w:val="clear"/>
          </w:tcPr>
          <w:p>
            <w:pPr>
              <w:pStyle w:val="TableContents"/>
              <w:spacing w:before="0" w:after="283"/>
              <w:rPr/>
            </w:pPr>
            <w:r>
              <w:rPr/>
              <w:t>MS07C1</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Morgan Stanley ABS Capital I Inc.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2007-NC1</w:t>
            </w:r>
          </w:p>
        </w:tc>
      </w:tr>
      <w:tr>
        <w:trPr/>
        <w:tc>
          <w:tcPr>
            <w:tcW w:w="1654" w:type="dxa"/>
            <w:tcBorders/>
            <w:shd w:fill="auto" w:val="clear"/>
          </w:tcPr>
          <w:p>
            <w:pPr>
              <w:pStyle w:val="TableContents"/>
              <w:spacing w:before="0" w:after="283"/>
              <w:rPr/>
            </w:pPr>
            <w:r>
              <w:rPr/>
              <w:t>MS07C2</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Morgan Stanley ABS Capital I Inc.</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2007-2</w:t>
            </w:r>
          </w:p>
        </w:tc>
      </w:tr>
      <w:tr>
        <w:trPr/>
        <w:tc>
          <w:tcPr>
            <w:tcW w:w="1654" w:type="dxa"/>
            <w:tcBorders/>
            <w:shd w:fill="auto" w:val="clear"/>
          </w:tcPr>
          <w:p>
            <w:pPr>
              <w:pStyle w:val="TableContents"/>
              <w:spacing w:before="0" w:after="283"/>
              <w:rPr/>
            </w:pPr>
            <w:r>
              <w:rPr/>
              <w:t>MS07C3</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Morgan Stanley ABS Capital I Inc.</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2007-3</w:t>
            </w:r>
          </w:p>
        </w:tc>
      </w:tr>
      <w:tr>
        <w:trPr/>
        <w:tc>
          <w:tcPr>
            <w:tcW w:w="1654" w:type="dxa"/>
            <w:tcBorders/>
            <w:shd w:fill="auto" w:val="clear"/>
          </w:tcPr>
          <w:p>
            <w:pPr>
              <w:pStyle w:val="TableContents"/>
              <w:spacing w:before="0" w:after="283"/>
              <w:rPr/>
            </w:pPr>
            <w:r>
              <w:rPr/>
              <w:t>MS07C4</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MORGAN STANLEY ABS CAPITAL I INC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2007-NC4</w:t>
            </w:r>
          </w:p>
        </w:tc>
      </w:tr>
      <w:tr>
        <w:trPr/>
        <w:tc>
          <w:tcPr>
            <w:tcW w:w="1654" w:type="dxa"/>
            <w:tcBorders/>
            <w:shd w:fill="auto" w:val="clear"/>
          </w:tcPr>
          <w:p>
            <w:pPr>
              <w:pStyle w:val="TableContents"/>
              <w:spacing w:before="0" w:after="283"/>
              <w:rPr/>
            </w:pPr>
            <w:r>
              <w:rPr/>
              <w:t>MS07H1</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Morgan Stanley ABS Capital I Inc.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2007-HE1</w:t>
            </w:r>
          </w:p>
        </w:tc>
      </w:tr>
      <w:tr>
        <w:trPr/>
        <w:tc>
          <w:tcPr>
            <w:tcW w:w="1654" w:type="dxa"/>
            <w:tcBorders/>
            <w:shd w:fill="auto" w:val="clear"/>
          </w:tcPr>
          <w:p>
            <w:pPr>
              <w:pStyle w:val="TableContents"/>
              <w:spacing w:before="0" w:after="283"/>
              <w:rPr/>
            </w:pPr>
            <w:r>
              <w:rPr/>
              <w:t>MS07H2</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Morgan Stanley ABS Capital I Inc.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2007-HE2</w:t>
            </w:r>
          </w:p>
        </w:tc>
      </w:tr>
      <w:tr>
        <w:trPr/>
        <w:tc>
          <w:tcPr>
            <w:tcW w:w="1654" w:type="dxa"/>
            <w:tcBorders/>
            <w:shd w:fill="auto" w:val="clear"/>
          </w:tcPr>
          <w:p>
            <w:pPr>
              <w:pStyle w:val="TableContents"/>
              <w:spacing w:before="0" w:after="283"/>
              <w:rPr/>
            </w:pPr>
            <w:r>
              <w:rPr/>
              <w:t>MS07H3</w:t>
            </w:r>
          </w:p>
        </w:tc>
        <w:tc>
          <w:tcPr>
            <w:tcW w:w="120" w:type="dxa"/>
            <w:tcBorders/>
            <w:shd w:fill="auto" w:val="clear"/>
            <w:vAlign w:val="bottom"/>
          </w:tcPr>
          <w:p>
            <w:pPr>
              <w:pStyle w:val="TableContents"/>
              <w:spacing w:before="0" w:after="283"/>
              <w:rPr/>
            </w:pPr>
            <w:r>
              <w:rPr/>
              <w:t>  </w:t>
            </w:r>
          </w:p>
        </w:tc>
        <w:tc>
          <w:tcPr>
            <w:tcW w:w="6593" w:type="dxa"/>
            <w:tcBorders/>
            <w:shd w:fill="auto" w:val="clear"/>
          </w:tcPr>
          <w:p>
            <w:pPr>
              <w:pStyle w:val="TableContents"/>
              <w:spacing w:before="0" w:after="283"/>
              <w:rPr/>
            </w:pPr>
            <w:r>
              <w:rPr/>
              <w:t>Morgan Stanley ABS Capital I Inc. Trust</w:t>
            </w:r>
          </w:p>
        </w:tc>
        <w:tc>
          <w:tcPr>
            <w:tcW w:w="219" w:type="dxa"/>
            <w:tcBorders/>
            <w:shd w:fill="auto" w:val="clear"/>
            <w:vAlign w:val="bottom"/>
          </w:tcPr>
          <w:p>
            <w:pPr>
              <w:pStyle w:val="TableContents"/>
              <w:spacing w:before="0" w:after="283"/>
              <w:rPr/>
            </w:pPr>
            <w:r>
              <w:rPr/>
              <w:t>  </w:t>
            </w:r>
          </w:p>
        </w:tc>
        <w:tc>
          <w:tcPr>
            <w:tcW w:w="1619" w:type="dxa"/>
            <w:tcBorders/>
            <w:shd w:fill="auto" w:val="clear"/>
          </w:tcPr>
          <w:p>
            <w:pPr>
              <w:pStyle w:val="TableContents"/>
              <w:spacing w:before="0" w:after="283"/>
              <w:rPr/>
            </w:pPr>
            <w:r>
              <w:rPr/>
              <w:t>2007-HE3</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1647"/>
        <w:gridCol w:w="120"/>
        <w:gridCol w:w="6624"/>
        <w:gridCol w:w="219"/>
        <w:gridCol w:w="1595"/>
      </w:tblGrid>
      <w:tr>
        <w:trPr/>
        <w:tc>
          <w:tcPr>
            <w:tcW w:w="164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624"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sz w:val="4"/>
                <w:szCs w:val="4"/>
              </w:rPr>
            </w:pPr>
            <w:r>
              <w:rPr>
                <w:sz w:val="4"/>
                <w:szCs w:val="4"/>
              </w:rPr>
            </w:r>
          </w:p>
        </w:tc>
        <w:tc>
          <w:tcPr>
            <w:tcW w:w="1595" w:type="dxa"/>
            <w:tcBorders/>
            <w:shd w:fill="auto" w:val="clear"/>
            <w:vAlign w:val="center"/>
          </w:tcPr>
          <w:p>
            <w:pPr>
              <w:pStyle w:val="TableContents"/>
              <w:spacing w:before="0" w:after="283"/>
              <w:rPr>
                <w:sz w:val="4"/>
                <w:szCs w:val="4"/>
              </w:rPr>
            </w:pPr>
            <w:r>
              <w:rPr>
                <w:sz w:val="4"/>
                <w:szCs w:val="4"/>
              </w:rPr>
            </w:r>
          </w:p>
        </w:tc>
      </w:tr>
      <w:tr>
        <w:trPr/>
        <w:tc>
          <w:tcPr>
            <w:tcW w:w="1647" w:type="dxa"/>
            <w:tcBorders/>
            <w:shd w:fill="auto" w:val="clear"/>
          </w:tcPr>
          <w:p>
            <w:pPr>
              <w:pStyle w:val="TableContents"/>
              <w:spacing w:before="0" w:after="283"/>
              <w:rPr/>
            </w:pPr>
            <w:r>
              <w:rPr/>
              <w:t>MS07H5</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MORGAN STANLEY ABS CAPITAL I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2007-HE5</w:t>
            </w:r>
          </w:p>
        </w:tc>
      </w:tr>
      <w:tr>
        <w:trPr/>
        <w:tc>
          <w:tcPr>
            <w:tcW w:w="1647" w:type="dxa"/>
            <w:tcBorders/>
            <w:shd w:fill="auto" w:val="clear"/>
          </w:tcPr>
          <w:p>
            <w:pPr>
              <w:pStyle w:val="TableContents"/>
              <w:spacing w:before="0" w:after="283"/>
              <w:rPr/>
            </w:pPr>
            <w:r>
              <w:rPr/>
              <w:t>MS07H6</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Morgan Stanley ABS Capital I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2007-6</w:t>
            </w:r>
          </w:p>
        </w:tc>
      </w:tr>
      <w:tr>
        <w:trPr/>
        <w:tc>
          <w:tcPr>
            <w:tcW w:w="1647" w:type="dxa"/>
            <w:tcBorders/>
            <w:shd w:fill="auto" w:val="clear"/>
          </w:tcPr>
          <w:p>
            <w:pPr>
              <w:pStyle w:val="TableContents"/>
              <w:spacing w:before="0" w:after="283"/>
              <w:rPr/>
            </w:pPr>
            <w:r>
              <w:rPr/>
              <w:t>MS07H7</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Morgan Stanley ABS Capital I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2007-HE7</w:t>
            </w:r>
          </w:p>
        </w:tc>
      </w:tr>
      <w:tr>
        <w:trPr/>
        <w:tc>
          <w:tcPr>
            <w:tcW w:w="1647" w:type="dxa"/>
            <w:tcBorders/>
            <w:shd w:fill="auto" w:val="clear"/>
          </w:tcPr>
          <w:p>
            <w:pPr>
              <w:pStyle w:val="TableContents"/>
              <w:spacing w:before="0" w:after="283"/>
              <w:rPr/>
            </w:pPr>
            <w:r>
              <w:rPr/>
              <w:t>MS07X1</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Morgan Stanley Home Equity Loan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2007-1</w:t>
            </w:r>
          </w:p>
        </w:tc>
      </w:tr>
      <w:tr>
        <w:trPr/>
        <w:tc>
          <w:tcPr>
            <w:tcW w:w="1647" w:type="dxa"/>
            <w:tcBorders/>
            <w:shd w:fill="auto" w:val="clear"/>
          </w:tcPr>
          <w:p>
            <w:pPr>
              <w:pStyle w:val="TableContents"/>
              <w:spacing w:before="0" w:after="283"/>
              <w:rPr/>
            </w:pPr>
            <w:r>
              <w:rPr/>
              <w:t>MS07X2</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Morgan Stanley Home Equity Loan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2007-2</w:t>
            </w:r>
          </w:p>
        </w:tc>
      </w:tr>
      <w:tr>
        <w:trPr/>
        <w:tc>
          <w:tcPr>
            <w:tcW w:w="1647" w:type="dxa"/>
            <w:tcBorders/>
            <w:shd w:fill="auto" w:val="clear"/>
          </w:tcPr>
          <w:p>
            <w:pPr>
              <w:pStyle w:val="TableContents"/>
              <w:spacing w:before="0" w:after="283"/>
              <w:rPr/>
            </w:pPr>
            <w:r>
              <w:rPr/>
              <w:t>MS1311</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MSBAM</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2013-C11</w:t>
            </w:r>
          </w:p>
        </w:tc>
      </w:tr>
      <w:tr>
        <w:trPr/>
        <w:tc>
          <w:tcPr>
            <w:tcW w:w="1647" w:type="dxa"/>
            <w:tcBorders/>
            <w:shd w:fill="auto" w:val="clear"/>
          </w:tcPr>
          <w:p>
            <w:pPr>
              <w:pStyle w:val="TableContents"/>
              <w:spacing w:before="0" w:after="283"/>
              <w:rPr/>
            </w:pPr>
            <w:r>
              <w:rPr/>
              <w:t>MS1415</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MSBAM</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2014-C15</w:t>
            </w:r>
          </w:p>
        </w:tc>
      </w:tr>
      <w:tr>
        <w:trPr/>
        <w:tc>
          <w:tcPr>
            <w:tcW w:w="1647" w:type="dxa"/>
            <w:tcBorders/>
            <w:shd w:fill="auto" w:val="clear"/>
          </w:tcPr>
          <w:p>
            <w:pPr>
              <w:pStyle w:val="TableContents"/>
              <w:spacing w:before="0" w:after="283"/>
              <w:rPr/>
            </w:pPr>
            <w:r>
              <w:rPr/>
              <w:t>NC0601</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New Century HELT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2006-1</w:t>
            </w:r>
          </w:p>
        </w:tc>
      </w:tr>
      <w:tr>
        <w:trPr/>
        <w:tc>
          <w:tcPr>
            <w:tcW w:w="1647" w:type="dxa"/>
            <w:tcBorders/>
            <w:shd w:fill="auto" w:val="clear"/>
          </w:tcPr>
          <w:p>
            <w:pPr>
              <w:pStyle w:val="TableContents"/>
              <w:spacing w:before="0" w:after="283"/>
              <w:rPr/>
            </w:pPr>
            <w:r>
              <w:rPr/>
              <w:t>NC0602</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New Century HEL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2006-2</w:t>
            </w:r>
          </w:p>
        </w:tc>
      </w:tr>
      <w:tr>
        <w:trPr/>
        <w:tc>
          <w:tcPr>
            <w:tcW w:w="1647" w:type="dxa"/>
            <w:tcBorders/>
            <w:shd w:fill="auto" w:val="clear"/>
          </w:tcPr>
          <w:p>
            <w:pPr>
              <w:pStyle w:val="TableContents"/>
              <w:spacing w:before="0" w:after="283"/>
              <w:rPr/>
            </w:pPr>
            <w:r>
              <w:rPr/>
              <w:t>NC06A1</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New Century Alternative Mortgage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2006-ALT1</w:t>
            </w:r>
          </w:p>
        </w:tc>
      </w:tr>
      <w:tr>
        <w:trPr/>
        <w:tc>
          <w:tcPr>
            <w:tcW w:w="1647" w:type="dxa"/>
            <w:tcBorders/>
            <w:shd w:fill="auto" w:val="clear"/>
          </w:tcPr>
          <w:p>
            <w:pPr>
              <w:pStyle w:val="TableContents"/>
              <w:spacing w:before="0" w:after="283"/>
              <w:rPr/>
            </w:pPr>
            <w:r>
              <w:rPr/>
              <w:t>NC06S1</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New Century HEL</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2006-S1</w:t>
            </w:r>
          </w:p>
        </w:tc>
      </w:tr>
      <w:tr>
        <w:trPr/>
        <w:tc>
          <w:tcPr>
            <w:tcW w:w="1647" w:type="dxa"/>
            <w:tcBorders/>
            <w:shd w:fill="auto" w:val="clear"/>
          </w:tcPr>
          <w:p>
            <w:pPr>
              <w:pStyle w:val="TableContents"/>
              <w:spacing w:before="0" w:after="283"/>
              <w:rPr/>
            </w:pPr>
            <w:r>
              <w:rPr/>
              <w:t>NS0604</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Novastar Mortgage Funding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2006-4</w:t>
            </w:r>
          </w:p>
        </w:tc>
      </w:tr>
      <w:tr>
        <w:trPr/>
        <w:tc>
          <w:tcPr>
            <w:tcW w:w="1647" w:type="dxa"/>
            <w:tcBorders/>
            <w:shd w:fill="auto" w:val="clear"/>
          </w:tcPr>
          <w:p>
            <w:pPr>
              <w:pStyle w:val="TableContents"/>
              <w:spacing w:before="0" w:after="283"/>
              <w:rPr/>
            </w:pPr>
            <w:r>
              <w:rPr/>
              <w:t>NS0605</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Novastar Mortgage Funding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2006-5</w:t>
            </w:r>
          </w:p>
        </w:tc>
      </w:tr>
      <w:tr>
        <w:trPr/>
        <w:tc>
          <w:tcPr>
            <w:tcW w:w="1647" w:type="dxa"/>
            <w:tcBorders/>
            <w:shd w:fill="auto" w:val="clear"/>
          </w:tcPr>
          <w:p>
            <w:pPr>
              <w:pStyle w:val="TableContents"/>
              <w:spacing w:before="0" w:after="283"/>
              <w:rPr/>
            </w:pPr>
            <w:r>
              <w:rPr/>
              <w:t>NS0606</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Novastar Mortgage Funding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2006-6</w:t>
            </w:r>
          </w:p>
        </w:tc>
      </w:tr>
      <w:tr>
        <w:trPr/>
        <w:tc>
          <w:tcPr>
            <w:tcW w:w="1647" w:type="dxa"/>
            <w:tcBorders/>
            <w:shd w:fill="auto" w:val="clear"/>
          </w:tcPr>
          <w:p>
            <w:pPr>
              <w:pStyle w:val="TableContents"/>
              <w:spacing w:before="0" w:after="283"/>
              <w:rPr/>
            </w:pPr>
            <w:r>
              <w:rPr/>
              <w:t>NS0701</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Novastar Mortgage Funding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2007-1</w:t>
            </w:r>
          </w:p>
        </w:tc>
      </w:tr>
      <w:tr>
        <w:trPr/>
        <w:tc>
          <w:tcPr>
            <w:tcW w:w="1647" w:type="dxa"/>
            <w:tcBorders/>
            <w:shd w:fill="auto" w:val="clear"/>
          </w:tcPr>
          <w:p>
            <w:pPr>
              <w:pStyle w:val="TableContents"/>
              <w:spacing w:before="0" w:after="283"/>
              <w:rPr/>
            </w:pPr>
            <w:r>
              <w:rPr/>
              <w:t>NS0702</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Novastar Mortgage Funding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2007-2</w:t>
            </w:r>
          </w:p>
        </w:tc>
      </w:tr>
      <w:tr>
        <w:trPr/>
        <w:tc>
          <w:tcPr>
            <w:tcW w:w="1647" w:type="dxa"/>
            <w:tcBorders/>
            <w:shd w:fill="auto" w:val="clear"/>
          </w:tcPr>
          <w:p>
            <w:pPr>
              <w:pStyle w:val="TableContents"/>
              <w:spacing w:before="0" w:after="283"/>
              <w:rPr/>
            </w:pPr>
            <w:r>
              <w:rPr/>
              <w:t>PO0701</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Popular</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2007-A</w:t>
            </w:r>
          </w:p>
        </w:tc>
      </w:tr>
      <w:tr>
        <w:trPr/>
        <w:tc>
          <w:tcPr>
            <w:tcW w:w="1647" w:type="dxa"/>
            <w:tcBorders/>
            <w:shd w:fill="auto" w:val="clear"/>
          </w:tcPr>
          <w:p>
            <w:pPr>
              <w:pStyle w:val="TableContents"/>
              <w:spacing w:before="0" w:after="283"/>
              <w:rPr/>
            </w:pPr>
            <w:r>
              <w:rPr/>
              <w:t>RB13GS</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RBS Commercial Funding Inc. 2013-GSP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2013-GSP</w:t>
            </w:r>
          </w:p>
        </w:tc>
      </w:tr>
      <w:tr>
        <w:trPr/>
        <w:tc>
          <w:tcPr>
            <w:tcW w:w="1647" w:type="dxa"/>
            <w:tcBorders/>
            <w:shd w:fill="auto" w:val="clear"/>
          </w:tcPr>
          <w:p>
            <w:pPr>
              <w:pStyle w:val="TableContents"/>
              <w:spacing w:before="0" w:after="283"/>
              <w:rPr/>
            </w:pPr>
            <w:r>
              <w:rPr/>
              <w:t>RF06A1</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RFC RALI</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2006-QA1</w:t>
            </w:r>
          </w:p>
        </w:tc>
      </w:tr>
      <w:tr>
        <w:trPr/>
        <w:tc>
          <w:tcPr>
            <w:tcW w:w="1647" w:type="dxa"/>
            <w:tcBorders/>
            <w:shd w:fill="auto" w:val="clear"/>
          </w:tcPr>
          <w:p>
            <w:pPr>
              <w:pStyle w:val="TableContents"/>
              <w:spacing w:before="0" w:after="283"/>
              <w:rPr/>
            </w:pPr>
            <w:r>
              <w:rPr/>
              <w:t>RF06A3</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2006-QA3</w:t>
            </w:r>
          </w:p>
        </w:tc>
      </w:tr>
      <w:tr>
        <w:trPr/>
        <w:tc>
          <w:tcPr>
            <w:tcW w:w="1647" w:type="dxa"/>
            <w:tcBorders/>
            <w:shd w:fill="auto" w:val="clear"/>
          </w:tcPr>
          <w:p>
            <w:pPr>
              <w:pStyle w:val="TableContents"/>
              <w:spacing w:before="0" w:after="283"/>
              <w:rPr/>
            </w:pPr>
            <w:r>
              <w:rPr/>
              <w:t>RF06A4</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2006-QA4</w:t>
            </w:r>
          </w:p>
        </w:tc>
      </w:tr>
      <w:tr>
        <w:trPr/>
        <w:tc>
          <w:tcPr>
            <w:tcW w:w="1647" w:type="dxa"/>
            <w:tcBorders/>
            <w:shd w:fill="auto" w:val="clear"/>
          </w:tcPr>
          <w:p>
            <w:pPr>
              <w:pStyle w:val="TableContents"/>
              <w:spacing w:before="0" w:after="283"/>
              <w:rPr/>
            </w:pPr>
            <w:r>
              <w:rPr/>
              <w:t>RF06A5</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RFC RALI</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2006-QA5</w:t>
            </w:r>
          </w:p>
        </w:tc>
      </w:tr>
      <w:tr>
        <w:trPr/>
        <w:tc>
          <w:tcPr>
            <w:tcW w:w="1647" w:type="dxa"/>
            <w:tcBorders/>
            <w:shd w:fill="auto" w:val="clear"/>
          </w:tcPr>
          <w:p>
            <w:pPr>
              <w:pStyle w:val="TableContents"/>
              <w:spacing w:before="0" w:after="283"/>
              <w:rPr/>
            </w:pPr>
            <w:r>
              <w:rPr/>
              <w:t>RF06A6</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2006-QA6</w:t>
            </w:r>
          </w:p>
        </w:tc>
      </w:tr>
      <w:tr>
        <w:trPr/>
        <w:tc>
          <w:tcPr>
            <w:tcW w:w="1647" w:type="dxa"/>
            <w:tcBorders/>
            <w:shd w:fill="auto" w:val="clear"/>
          </w:tcPr>
          <w:p>
            <w:pPr>
              <w:pStyle w:val="TableContents"/>
              <w:spacing w:before="0" w:after="283"/>
              <w:rPr/>
            </w:pPr>
            <w:r>
              <w:rPr/>
              <w:t>RF06A7</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2006-QA7</w:t>
            </w:r>
          </w:p>
        </w:tc>
      </w:tr>
      <w:tr>
        <w:trPr/>
        <w:tc>
          <w:tcPr>
            <w:tcW w:w="1647" w:type="dxa"/>
            <w:tcBorders/>
            <w:shd w:fill="auto" w:val="clear"/>
          </w:tcPr>
          <w:p>
            <w:pPr>
              <w:pStyle w:val="TableContents"/>
              <w:spacing w:before="0" w:after="283"/>
              <w:rPr/>
            </w:pPr>
            <w:r>
              <w:rPr/>
              <w:t>RF06A8</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2006-QA8</w:t>
            </w:r>
          </w:p>
        </w:tc>
      </w:tr>
      <w:tr>
        <w:trPr/>
        <w:tc>
          <w:tcPr>
            <w:tcW w:w="1647" w:type="dxa"/>
            <w:tcBorders/>
            <w:shd w:fill="auto" w:val="clear"/>
          </w:tcPr>
          <w:p>
            <w:pPr>
              <w:pStyle w:val="TableContents"/>
              <w:spacing w:before="0" w:after="283"/>
              <w:rPr/>
            </w:pPr>
            <w:r>
              <w:rPr/>
              <w:t>RF06A9</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2006-QA9</w:t>
            </w:r>
          </w:p>
        </w:tc>
      </w:tr>
      <w:tr>
        <w:trPr/>
        <w:tc>
          <w:tcPr>
            <w:tcW w:w="1647" w:type="dxa"/>
            <w:tcBorders/>
            <w:shd w:fill="auto" w:val="clear"/>
          </w:tcPr>
          <w:p>
            <w:pPr>
              <w:pStyle w:val="TableContents"/>
              <w:spacing w:before="0" w:after="283"/>
              <w:rPr/>
            </w:pPr>
            <w:r>
              <w:rPr/>
              <w:t>RF06AA</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2006-QA10</w:t>
            </w:r>
          </w:p>
        </w:tc>
      </w:tr>
      <w:tr>
        <w:trPr/>
        <w:tc>
          <w:tcPr>
            <w:tcW w:w="1647" w:type="dxa"/>
            <w:tcBorders/>
            <w:shd w:fill="auto" w:val="clear"/>
          </w:tcPr>
          <w:p>
            <w:pPr>
              <w:pStyle w:val="TableContents"/>
              <w:spacing w:before="0" w:after="283"/>
              <w:rPr/>
            </w:pPr>
            <w:r>
              <w:rPr/>
              <w:t>RF06AB</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2006-QA11</w:t>
            </w:r>
          </w:p>
        </w:tc>
      </w:tr>
      <w:tr>
        <w:trPr/>
        <w:tc>
          <w:tcPr>
            <w:tcW w:w="1647" w:type="dxa"/>
            <w:tcBorders/>
            <w:shd w:fill="auto" w:val="clear"/>
          </w:tcPr>
          <w:p>
            <w:pPr>
              <w:pStyle w:val="TableContents"/>
              <w:spacing w:before="0" w:after="283"/>
              <w:rPr/>
            </w:pPr>
            <w:r>
              <w:rPr/>
              <w:t>RF06H1</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2006-QH1</w:t>
            </w:r>
          </w:p>
        </w:tc>
      </w:tr>
      <w:tr>
        <w:trPr/>
        <w:tc>
          <w:tcPr>
            <w:tcW w:w="1647" w:type="dxa"/>
            <w:tcBorders/>
            <w:shd w:fill="auto" w:val="clear"/>
          </w:tcPr>
          <w:p>
            <w:pPr>
              <w:pStyle w:val="TableContents"/>
              <w:spacing w:before="0" w:after="283"/>
              <w:rPr/>
            </w:pPr>
            <w:r>
              <w:rPr/>
              <w:t>RF06O1</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RFC RALI</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2006-QO1</w:t>
            </w:r>
          </w:p>
        </w:tc>
      </w:tr>
      <w:tr>
        <w:trPr/>
        <w:tc>
          <w:tcPr>
            <w:tcW w:w="1647" w:type="dxa"/>
            <w:tcBorders/>
            <w:shd w:fill="auto" w:val="clear"/>
          </w:tcPr>
          <w:p>
            <w:pPr>
              <w:pStyle w:val="TableContents"/>
              <w:spacing w:before="0" w:after="283"/>
              <w:rPr/>
            </w:pPr>
            <w:r>
              <w:rPr/>
              <w:t>RF06O3</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RFC / 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2006-QO3</w:t>
            </w:r>
          </w:p>
        </w:tc>
      </w:tr>
      <w:tr>
        <w:trPr/>
        <w:tc>
          <w:tcPr>
            <w:tcW w:w="1647" w:type="dxa"/>
            <w:tcBorders/>
            <w:shd w:fill="auto" w:val="clear"/>
          </w:tcPr>
          <w:p>
            <w:pPr>
              <w:pStyle w:val="TableContents"/>
              <w:spacing w:before="0" w:after="283"/>
              <w:rPr/>
            </w:pPr>
            <w:r>
              <w:rPr/>
              <w:t>RF06O4</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2006-QO4</w:t>
            </w:r>
          </w:p>
        </w:tc>
      </w:tr>
      <w:tr>
        <w:trPr/>
        <w:tc>
          <w:tcPr>
            <w:tcW w:w="1647" w:type="dxa"/>
            <w:tcBorders/>
            <w:shd w:fill="auto" w:val="clear"/>
          </w:tcPr>
          <w:p>
            <w:pPr>
              <w:pStyle w:val="TableContents"/>
              <w:spacing w:before="0" w:after="283"/>
              <w:rPr/>
            </w:pPr>
            <w:r>
              <w:rPr/>
              <w:t>RF06O5</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2006-QO5</w:t>
            </w:r>
          </w:p>
        </w:tc>
      </w:tr>
      <w:tr>
        <w:trPr/>
        <w:tc>
          <w:tcPr>
            <w:tcW w:w="1647" w:type="dxa"/>
            <w:tcBorders/>
            <w:shd w:fill="auto" w:val="clear"/>
          </w:tcPr>
          <w:p>
            <w:pPr>
              <w:pStyle w:val="TableContents"/>
              <w:spacing w:before="0" w:after="283"/>
              <w:rPr/>
            </w:pPr>
            <w:r>
              <w:rPr/>
              <w:t>RF06O6</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RFC RALI</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2006-QO6</w:t>
            </w:r>
          </w:p>
        </w:tc>
      </w:tr>
      <w:tr>
        <w:trPr/>
        <w:tc>
          <w:tcPr>
            <w:tcW w:w="1647" w:type="dxa"/>
            <w:tcBorders/>
            <w:shd w:fill="auto" w:val="clear"/>
          </w:tcPr>
          <w:p>
            <w:pPr>
              <w:pStyle w:val="TableContents"/>
              <w:spacing w:before="0" w:after="283"/>
              <w:rPr/>
            </w:pPr>
            <w:r>
              <w:rPr/>
              <w:t>RF06O7</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2006-QO7</w:t>
            </w:r>
          </w:p>
        </w:tc>
      </w:tr>
      <w:tr>
        <w:trPr/>
        <w:tc>
          <w:tcPr>
            <w:tcW w:w="1647" w:type="dxa"/>
            <w:tcBorders/>
            <w:shd w:fill="auto" w:val="clear"/>
          </w:tcPr>
          <w:p>
            <w:pPr>
              <w:pStyle w:val="TableContents"/>
              <w:spacing w:before="0" w:after="283"/>
              <w:rPr/>
            </w:pPr>
            <w:r>
              <w:rPr/>
              <w:t>RF06O8</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2006-QO8</w:t>
            </w:r>
          </w:p>
        </w:tc>
      </w:tr>
      <w:tr>
        <w:trPr/>
        <w:tc>
          <w:tcPr>
            <w:tcW w:w="1647" w:type="dxa"/>
            <w:tcBorders/>
            <w:shd w:fill="auto" w:val="clear"/>
          </w:tcPr>
          <w:p>
            <w:pPr>
              <w:pStyle w:val="TableContents"/>
              <w:spacing w:before="0" w:after="283"/>
              <w:rPr/>
            </w:pPr>
            <w:r>
              <w:rPr/>
              <w:t>RF06O9</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2006-QO9</w:t>
            </w:r>
          </w:p>
        </w:tc>
      </w:tr>
      <w:tr>
        <w:trPr/>
        <w:tc>
          <w:tcPr>
            <w:tcW w:w="1647" w:type="dxa"/>
            <w:tcBorders/>
            <w:shd w:fill="auto" w:val="clear"/>
          </w:tcPr>
          <w:p>
            <w:pPr>
              <w:pStyle w:val="TableContents"/>
              <w:spacing w:before="0" w:after="283"/>
              <w:rPr/>
            </w:pPr>
            <w:r>
              <w:rPr/>
              <w:t>RF06OA</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2006-QO10</w:t>
            </w:r>
          </w:p>
        </w:tc>
      </w:tr>
      <w:tr>
        <w:trPr/>
        <w:tc>
          <w:tcPr>
            <w:tcW w:w="1647" w:type="dxa"/>
            <w:tcBorders/>
            <w:shd w:fill="auto" w:val="clear"/>
          </w:tcPr>
          <w:p>
            <w:pPr>
              <w:pStyle w:val="TableContents"/>
              <w:spacing w:before="0" w:after="283"/>
              <w:rPr/>
            </w:pPr>
            <w:r>
              <w:rPr/>
              <w:t>RF06Q1</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RFC RALI</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2006-QS1</w:t>
            </w:r>
          </w:p>
        </w:tc>
      </w:tr>
      <w:tr>
        <w:trPr/>
        <w:tc>
          <w:tcPr>
            <w:tcW w:w="1647" w:type="dxa"/>
            <w:tcBorders/>
            <w:shd w:fill="auto" w:val="clear"/>
          </w:tcPr>
          <w:p>
            <w:pPr>
              <w:pStyle w:val="TableContents"/>
              <w:spacing w:before="0" w:after="283"/>
              <w:rPr/>
            </w:pPr>
            <w:r>
              <w:rPr/>
              <w:t>RF06Q3</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RFC / 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2006-QS3</w:t>
            </w:r>
          </w:p>
        </w:tc>
      </w:tr>
      <w:tr>
        <w:trPr/>
        <w:tc>
          <w:tcPr>
            <w:tcW w:w="1647" w:type="dxa"/>
            <w:tcBorders/>
            <w:shd w:fill="auto" w:val="clear"/>
          </w:tcPr>
          <w:p>
            <w:pPr>
              <w:pStyle w:val="TableContents"/>
              <w:spacing w:before="0" w:after="283"/>
              <w:rPr/>
            </w:pPr>
            <w:r>
              <w:rPr/>
              <w:t>RF06Q4</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2006-QS4</w:t>
            </w:r>
          </w:p>
        </w:tc>
      </w:tr>
      <w:tr>
        <w:trPr/>
        <w:tc>
          <w:tcPr>
            <w:tcW w:w="1647" w:type="dxa"/>
            <w:tcBorders/>
            <w:shd w:fill="auto" w:val="clear"/>
          </w:tcPr>
          <w:p>
            <w:pPr>
              <w:pStyle w:val="TableContents"/>
              <w:spacing w:before="0" w:after="283"/>
              <w:rPr/>
            </w:pPr>
            <w:r>
              <w:rPr/>
              <w:t>RF06Q5</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2006-QS5</w:t>
            </w:r>
          </w:p>
        </w:tc>
      </w:tr>
      <w:tr>
        <w:trPr/>
        <w:tc>
          <w:tcPr>
            <w:tcW w:w="1647" w:type="dxa"/>
            <w:tcBorders/>
            <w:shd w:fill="auto" w:val="clear"/>
          </w:tcPr>
          <w:p>
            <w:pPr>
              <w:pStyle w:val="TableContents"/>
              <w:spacing w:before="0" w:after="283"/>
              <w:rPr/>
            </w:pPr>
            <w:r>
              <w:rPr/>
              <w:t>RF06Q6</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RFC RALI</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2006-QS6</w:t>
            </w:r>
          </w:p>
        </w:tc>
      </w:tr>
      <w:tr>
        <w:trPr/>
        <w:tc>
          <w:tcPr>
            <w:tcW w:w="1647" w:type="dxa"/>
            <w:tcBorders/>
            <w:shd w:fill="auto" w:val="clear"/>
          </w:tcPr>
          <w:p>
            <w:pPr>
              <w:pStyle w:val="TableContents"/>
              <w:spacing w:before="0" w:after="283"/>
              <w:rPr/>
            </w:pPr>
            <w:r>
              <w:rPr/>
              <w:t>RF06Q7</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RFC RALI</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2006-QS7</w:t>
            </w:r>
          </w:p>
        </w:tc>
      </w:tr>
      <w:tr>
        <w:trPr/>
        <w:tc>
          <w:tcPr>
            <w:tcW w:w="1647" w:type="dxa"/>
            <w:tcBorders/>
            <w:shd w:fill="auto" w:val="clear"/>
          </w:tcPr>
          <w:p>
            <w:pPr>
              <w:pStyle w:val="TableContents"/>
              <w:spacing w:before="0" w:after="283"/>
              <w:rPr/>
            </w:pPr>
            <w:r>
              <w:rPr/>
              <w:t>RF06Q8</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2006-QS8</w:t>
            </w:r>
          </w:p>
        </w:tc>
      </w:tr>
      <w:tr>
        <w:trPr/>
        <w:tc>
          <w:tcPr>
            <w:tcW w:w="1647" w:type="dxa"/>
            <w:tcBorders/>
            <w:shd w:fill="auto" w:val="clear"/>
          </w:tcPr>
          <w:p>
            <w:pPr>
              <w:pStyle w:val="TableContents"/>
              <w:spacing w:before="0" w:after="283"/>
              <w:rPr/>
            </w:pPr>
            <w:r>
              <w:rPr/>
              <w:t>RF06Q9</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2006-QS9</w:t>
            </w:r>
          </w:p>
        </w:tc>
      </w:tr>
      <w:tr>
        <w:trPr/>
        <w:tc>
          <w:tcPr>
            <w:tcW w:w="1647" w:type="dxa"/>
            <w:tcBorders/>
            <w:shd w:fill="auto" w:val="clear"/>
          </w:tcPr>
          <w:p>
            <w:pPr>
              <w:pStyle w:val="TableContents"/>
              <w:spacing w:before="0" w:after="283"/>
              <w:rPr/>
            </w:pPr>
            <w:r>
              <w:rPr/>
              <w:t>RF06QA</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2006-QS10</w:t>
            </w:r>
          </w:p>
        </w:tc>
      </w:tr>
      <w:tr>
        <w:trPr/>
        <w:tc>
          <w:tcPr>
            <w:tcW w:w="1647" w:type="dxa"/>
            <w:tcBorders/>
            <w:shd w:fill="auto" w:val="clear"/>
          </w:tcPr>
          <w:p>
            <w:pPr>
              <w:pStyle w:val="TableContents"/>
              <w:spacing w:before="0" w:after="283"/>
              <w:rPr/>
            </w:pPr>
            <w:r>
              <w:rPr/>
              <w:t>RF06QB</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2006-QS11</w:t>
            </w:r>
          </w:p>
        </w:tc>
      </w:tr>
      <w:tr>
        <w:trPr/>
        <w:tc>
          <w:tcPr>
            <w:tcW w:w="1647" w:type="dxa"/>
            <w:tcBorders/>
            <w:shd w:fill="auto" w:val="clear"/>
          </w:tcPr>
          <w:p>
            <w:pPr>
              <w:pStyle w:val="TableContents"/>
              <w:spacing w:before="0" w:after="283"/>
              <w:rPr/>
            </w:pPr>
            <w:r>
              <w:rPr/>
              <w:t>RF06QC</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2006-QS12</w:t>
            </w:r>
          </w:p>
        </w:tc>
      </w:tr>
      <w:tr>
        <w:trPr/>
        <w:tc>
          <w:tcPr>
            <w:tcW w:w="1647" w:type="dxa"/>
            <w:tcBorders/>
            <w:shd w:fill="auto" w:val="clear"/>
          </w:tcPr>
          <w:p>
            <w:pPr>
              <w:pStyle w:val="TableContents"/>
              <w:spacing w:before="0" w:after="283"/>
              <w:rPr/>
            </w:pPr>
            <w:r>
              <w:rPr/>
              <w:t>RF06QD</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2006-QS13</w:t>
            </w:r>
          </w:p>
        </w:tc>
      </w:tr>
      <w:tr>
        <w:trPr/>
        <w:tc>
          <w:tcPr>
            <w:tcW w:w="1647" w:type="dxa"/>
            <w:tcBorders/>
            <w:shd w:fill="auto" w:val="clear"/>
          </w:tcPr>
          <w:p>
            <w:pPr>
              <w:pStyle w:val="TableContents"/>
              <w:spacing w:before="0" w:after="283"/>
              <w:rPr/>
            </w:pPr>
            <w:r>
              <w:rPr/>
              <w:t>RF06QE</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2006-QS14</w:t>
            </w:r>
          </w:p>
        </w:tc>
      </w:tr>
      <w:tr>
        <w:trPr/>
        <w:tc>
          <w:tcPr>
            <w:tcW w:w="1647" w:type="dxa"/>
            <w:tcBorders/>
            <w:shd w:fill="auto" w:val="clear"/>
          </w:tcPr>
          <w:p>
            <w:pPr>
              <w:pStyle w:val="TableContents"/>
              <w:spacing w:before="0" w:after="283"/>
              <w:rPr/>
            </w:pPr>
            <w:r>
              <w:rPr/>
              <w:t>RF06QF</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2006-QS15</w:t>
            </w:r>
          </w:p>
        </w:tc>
      </w:tr>
      <w:tr>
        <w:trPr/>
        <w:tc>
          <w:tcPr>
            <w:tcW w:w="1647" w:type="dxa"/>
            <w:tcBorders/>
            <w:shd w:fill="auto" w:val="clear"/>
          </w:tcPr>
          <w:p>
            <w:pPr>
              <w:pStyle w:val="TableContents"/>
              <w:spacing w:before="0" w:after="283"/>
              <w:rPr/>
            </w:pPr>
            <w:r>
              <w:rPr/>
              <w:t>RF06QG</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2006-QS16</w:t>
            </w:r>
          </w:p>
        </w:tc>
      </w:tr>
      <w:tr>
        <w:trPr/>
        <w:tc>
          <w:tcPr>
            <w:tcW w:w="1647" w:type="dxa"/>
            <w:tcBorders/>
            <w:shd w:fill="auto" w:val="clear"/>
          </w:tcPr>
          <w:p>
            <w:pPr>
              <w:pStyle w:val="TableContents"/>
              <w:spacing w:before="0" w:after="283"/>
              <w:rPr/>
            </w:pPr>
            <w:r>
              <w:rPr/>
              <w:t>RF06QH</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2006-QS17</w:t>
            </w:r>
          </w:p>
        </w:tc>
      </w:tr>
      <w:tr>
        <w:trPr/>
        <w:tc>
          <w:tcPr>
            <w:tcW w:w="1647" w:type="dxa"/>
            <w:tcBorders/>
            <w:shd w:fill="auto" w:val="clear"/>
          </w:tcPr>
          <w:p>
            <w:pPr>
              <w:pStyle w:val="TableContents"/>
              <w:spacing w:before="0" w:after="283"/>
              <w:rPr/>
            </w:pPr>
            <w:r>
              <w:rPr/>
              <w:t>RF06QI</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2006-QS18</w:t>
            </w:r>
          </w:p>
        </w:tc>
      </w:tr>
      <w:tr>
        <w:trPr/>
        <w:tc>
          <w:tcPr>
            <w:tcW w:w="1647" w:type="dxa"/>
            <w:tcBorders/>
            <w:shd w:fill="auto" w:val="clear"/>
          </w:tcPr>
          <w:p>
            <w:pPr>
              <w:pStyle w:val="TableContents"/>
              <w:spacing w:before="0" w:after="283"/>
              <w:rPr/>
            </w:pPr>
            <w:r>
              <w:rPr/>
              <w:t>RF07A1</w:t>
            </w:r>
          </w:p>
        </w:tc>
        <w:tc>
          <w:tcPr>
            <w:tcW w:w="120" w:type="dxa"/>
            <w:tcBorders/>
            <w:shd w:fill="auto" w:val="clear"/>
            <w:vAlign w:val="bottom"/>
          </w:tcPr>
          <w:p>
            <w:pPr>
              <w:pStyle w:val="TableContents"/>
              <w:spacing w:before="0" w:after="283"/>
              <w:rPr/>
            </w:pPr>
            <w:r>
              <w:rPr/>
              <w:t>  </w:t>
            </w:r>
          </w:p>
        </w:tc>
        <w:tc>
          <w:tcPr>
            <w:tcW w:w="6624"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2007-QA1</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1655"/>
        <w:gridCol w:w="120"/>
        <w:gridCol w:w="6616"/>
        <w:gridCol w:w="219"/>
        <w:gridCol w:w="1595"/>
      </w:tblGrid>
      <w:tr>
        <w:trPr/>
        <w:tc>
          <w:tcPr>
            <w:tcW w:w="16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61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sz w:val="4"/>
                <w:szCs w:val="4"/>
              </w:rPr>
            </w:pPr>
            <w:r>
              <w:rPr>
                <w:sz w:val="4"/>
                <w:szCs w:val="4"/>
              </w:rPr>
            </w:r>
          </w:p>
        </w:tc>
        <w:tc>
          <w:tcPr>
            <w:tcW w:w="1595"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tcPr>
          <w:p>
            <w:pPr>
              <w:pStyle w:val="TableContents"/>
              <w:spacing w:before="0" w:after="283"/>
              <w:rPr/>
            </w:pPr>
            <w:r>
              <w:rPr/>
              <w:t>RF07A2</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2007-QA2</w:t>
            </w:r>
          </w:p>
        </w:tc>
      </w:tr>
      <w:tr>
        <w:trPr/>
        <w:tc>
          <w:tcPr>
            <w:tcW w:w="1655" w:type="dxa"/>
            <w:tcBorders/>
            <w:shd w:fill="auto" w:val="clear"/>
          </w:tcPr>
          <w:p>
            <w:pPr>
              <w:pStyle w:val="TableContents"/>
              <w:spacing w:before="0" w:after="283"/>
              <w:rPr/>
            </w:pPr>
            <w:r>
              <w:rPr/>
              <w:t>RF07A3</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2007-QA3</w:t>
            </w:r>
          </w:p>
        </w:tc>
      </w:tr>
      <w:tr>
        <w:trPr/>
        <w:tc>
          <w:tcPr>
            <w:tcW w:w="1655" w:type="dxa"/>
            <w:tcBorders/>
            <w:shd w:fill="auto" w:val="clear"/>
          </w:tcPr>
          <w:p>
            <w:pPr>
              <w:pStyle w:val="TableContents"/>
              <w:spacing w:before="0" w:after="283"/>
              <w:rPr/>
            </w:pPr>
            <w:r>
              <w:rPr/>
              <w:t>RF07A4</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2007-QA4</w:t>
            </w:r>
          </w:p>
        </w:tc>
      </w:tr>
      <w:tr>
        <w:trPr/>
        <w:tc>
          <w:tcPr>
            <w:tcW w:w="1655" w:type="dxa"/>
            <w:tcBorders/>
            <w:shd w:fill="auto" w:val="clear"/>
          </w:tcPr>
          <w:p>
            <w:pPr>
              <w:pStyle w:val="TableContents"/>
              <w:spacing w:before="0" w:after="283"/>
              <w:rPr/>
            </w:pPr>
            <w:r>
              <w:rPr/>
              <w:t>RF07A5</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2007-QA5</w:t>
            </w:r>
          </w:p>
        </w:tc>
      </w:tr>
      <w:tr>
        <w:trPr/>
        <w:tc>
          <w:tcPr>
            <w:tcW w:w="1655" w:type="dxa"/>
            <w:tcBorders/>
            <w:shd w:fill="auto" w:val="clear"/>
          </w:tcPr>
          <w:p>
            <w:pPr>
              <w:pStyle w:val="TableContents"/>
              <w:spacing w:before="0" w:after="283"/>
              <w:rPr/>
            </w:pPr>
            <w:r>
              <w:rPr/>
              <w:t>RF07H1</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2007-QH1</w:t>
            </w:r>
          </w:p>
        </w:tc>
      </w:tr>
      <w:tr>
        <w:trPr/>
        <w:tc>
          <w:tcPr>
            <w:tcW w:w="1655" w:type="dxa"/>
            <w:tcBorders/>
            <w:shd w:fill="auto" w:val="clear"/>
          </w:tcPr>
          <w:p>
            <w:pPr>
              <w:pStyle w:val="TableContents"/>
              <w:spacing w:before="0" w:after="283"/>
              <w:rPr/>
            </w:pPr>
            <w:r>
              <w:rPr/>
              <w:t>RF07H2</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2007-QH2</w:t>
            </w:r>
          </w:p>
        </w:tc>
      </w:tr>
      <w:tr>
        <w:trPr/>
        <w:tc>
          <w:tcPr>
            <w:tcW w:w="1655" w:type="dxa"/>
            <w:tcBorders/>
            <w:shd w:fill="auto" w:val="clear"/>
          </w:tcPr>
          <w:p>
            <w:pPr>
              <w:pStyle w:val="TableContents"/>
              <w:spacing w:before="0" w:after="283"/>
              <w:rPr/>
            </w:pPr>
            <w:r>
              <w:rPr/>
              <w:t>RF07H3</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2007-QH3</w:t>
            </w:r>
          </w:p>
        </w:tc>
      </w:tr>
      <w:tr>
        <w:trPr/>
        <w:tc>
          <w:tcPr>
            <w:tcW w:w="1655" w:type="dxa"/>
            <w:tcBorders/>
            <w:shd w:fill="auto" w:val="clear"/>
          </w:tcPr>
          <w:p>
            <w:pPr>
              <w:pStyle w:val="TableContents"/>
              <w:spacing w:before="0" w:after="283"/>
              <w:rPr/>
            </w:pPr>
            <w:r>
              <w:rPr/>
              <w:t>RF07H4</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2007-QH4</w:t>
            </w:r>
          </w:p>
        </w:tc>
      </w:tr>
      <w:tr>
        <w:trPr/>
        <w:tc>
          <w:tcPr>
            <w:tcW w:w="1655" w:type="dxa"/>
            <w:tcBorders/>
            <w:shd w:fill="auto" w:val="clear"/>
          </w:tcPr>
          <w:p>
            <w:pPr>
              <w:pStyle w:val="TableContents"/>
              <w:spacing w:before="0" w:after="283"/>
              <w:rPr/>
            </w:pPr>
            <w:r>
              <w:rPr/>
              <w:t>RF07H5</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2007-QH5</w:t>
            </w:r>
          </w:p>
        </w:tc>
      </w:tr>
      <w:tr>
        <w:trPr/>
        <w:tc>
          <w:tcPr>
            <w:tcW w:w="1655" w:type="dxa"/>
            <w:tcBorders/>
            <w:shd w:fill="auto" w:val="clear"/>
          </w:tcPr>
          <w:p>
            <w:pPr>
              <w:pStyle w:val="TableContents"/>
              <w:spacing w:before="0" w:after="283"/>
              <w:rPr/>
            </w:pPr>
            <w:r>
              <w:rPr/>
              <w:t>RF07H6</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2007-QH6</w:t>
            </w:r>
          </w:p>
        </w:tc>
      </w:tr>
      <w:tr>
        <w:trPr/>
        <w:tc>
          <w:tcPr>
            <w:tcW w:w="1655" w:type="dxa"/>
            <w:tcBorders/>
            <w:shd w:fill="auto" w:val="clear"/>
          </w:tcPr>
          <w:p>
            <w:pPr>
              <w:pStyle w:val="TableContents"/>
              <w:spacing w:before="0" w:after="283"/>
              <w:rPr/>
            </w:pPr>
            <w:r>
              <w:rPr/>
              <w:t>RF07H7</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2007-QH7</w:t>
            </w:r>
          </w:p>
        </w:tc>
      </w:tr>
      <w:tr>
        <w:trPr/>
        <w:tc>
          <w:tcPr>
            <w:tcW w:w="1655" w:type="dxa"/>
            <w:tcBorders/>
            <w:shd w:fill="auto" w:val="clear"/>
          </w:tcPr>
          <w:p>
            <w:pPr>
              <w:pStyle w:val="TableContents"/>
              <w:spacing w:before="0" w:after="283"/>
              <w:rPr/>
            </w:pPr>
            <w:r>
              <w:rPr/>
              <w:t>RF07H8</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2007-QH8</w:t>
            </w:r>
          </w:p>
        </w:tc>
      </w:tr>
      <w:tr>
        <w:trPr/>
        <w:tc>
          <w:tcPr>
            <w:tcW w:w="1655" w:type="dxa"/>
            <w:tcBorders/>
            <w:shd w:fill="auto" w:val="clear"/>
          </w:tcPr>
          <w:p>
            <w:pPr>
              <w:pStyle w:val="TableContents"/>
              <w:spacing w:before="0" w:after="283"/>
              <w:rPr/>
            </w:pPr>
            <w:r>
              <w:rPr/>
              <w:t>RF07H9</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2007-QH9</w:t>
            </w:r>
          </w:p>
        </w:tc>
      </w:tr>
      <w:tr>
        <w:trPr/>
        <w:tc>
          <w:tcPr>
            <w:tcW w:w="1655" w:type="dxa"/>
            <w:tcBorders/>
            <w:shd w:fill="auto" w:val="clear"/>
          </w:tcPr>
          <w:p>
            <w:pPr>
              <w:pStyle w:val="TableContents"/>
              <w:spacing w:before="0" w:after="283"/>
              <w:rPr/>
            </w:pPr>
            <w:r>
              <w:rPr/>
              <w:t>RF07O1</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2007-QO1</w:t>
            </w:r>
          </w:p>
        </w:tc>
      </w:tr>
      <w:tr>
        <w:trPr/>
        <w:tc>
          <w:tcPr>
            <w:tcW w:w="1655" w:type="dxa"/>
            <w:tcBorders/>
            <w:shd w:fill="auto" w:val="clear"/>
          </w:tcPr>
          <w:p>
            <w:pPr>
              <w:pStyle w:val="TableContents"/>
              <w:spacing w:before="0" w:after="283"/>
              <w:rPr/>
            </w:pPr>
            <w:r>
              <w:rPr/>
              <w:t>RF07O2</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2007-QO2</w:t>
            </w:r>
          </w:p>
        </w:tc>
      </w:tr>
      <w:tr>
        <w:trPr/>
        <w:tc>
          <w:tcPr>
            <w:tcW w:w="1655" w:type="dxa"/>
            <w:tcBorders/>
            <w:shd w:fill="auto" w:val="clear"/>
          </w:tcPr>
          <w:p>
            <w:pPr>
              <w:pStyle w:val="TableContents"/>
              <w:spacing w:before="0" w:after="283"/>
              <w:rPr/>
            </w:pPr>
            <w:r>
              <w:rPr/>
              <w:t>RF07O3</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2007-QO3</w:t>
            </w:r>
          </w:p>
        </w:tc>
      </w:tr>
      <w:tr>
        <w:trPr/>
        <w:tc>
          <w:tcPr>
            <w:tcW w:w="1655" w:type="dxa"/>
            <w:tcBorders/>
            <w:shd w:fill="auto" w:val="clear"/>
          </w:tcPr>
          <w:p>
            <w:pPr>
              <w:pStyle w:val="TableContents"/>
              <w:spacing w:before="0" w:after="283"/>
              <w:rPr/>
            </w:pPr>
            <w:r>
              <w:rPr/>
              <w:t>RF07O4</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2007-QO4</w:t>
            </w:r>
          </w:p>
        </w:tc>
      </w:tr>
      <w:tr>
        <w:trPr/>
        <w:tc>
          <w:tcPr>
            <w:tcW w:w="1655" w:type="dxa"/>
            <w:tcBorders/>
            <w:shd w:fill="auto" w:val="clear"/>
          </w:tcPr>
          <w:p>
            <w:pPr>
              <w:pStyle w:val="TableContents"/>
              <w:spacing w:before="0" w:after="283"/>
              <w:rPr/>
            </w:pPr>
            <w:r>
              <w:rPr/>
              <w:t>RF07O5</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2007-QO5</w:t>
            </w:r>
          </w:p>
        </w:tc>
      </w:tr>
      <w:tr>
        <w:trPr/>
        <w:tc>
          <w:tcPr>
            <w:tcW w:w="1655" w:type="dxa"/>
            <w:tcBorders/>
            <w:shd w:fill="auto" w:val="clear"/>
          </w:tcPr>
          <w:p>
            <w:pPr>
              <w:pStyle w:val="TableContents"/>
              <w:spacing w:before="0" w:after="283"/>
              <w:rPr/>
            </w:pPr>
            <w:r>
              <w:rPr/>
              <w:t>RF07Q1</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2007-QS1</w:t>
            </w:r>
          </w:p>
        </w:tc>
      </w:tr>
      <w:tr>
        <w:trPr/>
        <w:tc>
          <w:tcPr>
            <w:tcW w:w="1655" w:type="dxa"/>
            <w:tcBorders/>
            <w:shd w:fill="auto" w:val="clear"/>
          </w:tcPr>
          <w:p>
            <w:pPr>
              <w:pStyle w:val="TableContents"/>
              <w:spacing w:before="0" w:after="283"/>
              <w:rPr/>
            </w:pPr>
            <w:r>
              <w:rPr/>
              <w:t>RF07Q2</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2007-QS2</w:t>
            </w:r>
          </w:p>
        </w:tc>
      </w:tr>
      <w:tr>
        <w:trPr/>
        <w:tc>
          <w:tcPr>
            <w:tcW w:w="1655" w:type="dxa"/>
            <w:tcBorders/>
            <w:shd w:fill="auto" w:val="clear"/>
          </w:tcPr>
          <w:p>
            <w:pPr>
              <w:pStyle w:val="TableContents"/>
              <w:spacing w:before="0" w:after="283"/>
              <w:rPr/>
            </w:pPr>
            <w:r>
              <w:rPr/>
              <w:t>RF07Q3</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2007-QS3</w:t>
            </w:r>
          </w:p>
        </w:tc>
      </w:tr>
      <w:tr>
        <w:trPr/>
        <w:tc>
          <w:tcPr>
            <w:tcW w:w="1655" w:type="dxa"/>
            <w:tcBorders/>
            <w:shd w:fill="auto" w:val="clear"/>
          </w:tcPr>
          <w:p>
            <w:pPr>
              <w:pStyle w:val="TableContents"/>
              <w:spacing w:before="0" w:after="283"/>
              <w:rPr/>
            </w:pPr>
            <w:r>
              <w:rPr/>
              <w:t>RF07Q4</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2007-QS4</w:t>
            </w:r>
          </w:p>
        </w:tc>
      </w:tr>
      <w:tr>
        <w:trPr/>
        <w:tc>
          <w:tcPr>
            <w:tcW w:w="1655" w:type="dxa"/>
            <w:tcBorders/>
            <w:shd w:fill="auto" w:val="clear"/>
          </w:tcPr>
          <w:p>
            <w:pPr>
              <w:pStyle w:val="TableContents"/>
              <w:spacing w:before="0" w:after="283"/>
              <w:rPr/>
            </w:pPr>
            <w:r>
              <w:rPr/>
              <w:t>RF07Q5</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2007-QS5</w:t>
            </w:r>
          </w:p>
        </w:tc>
      </w:tr>
      <w:tr>
        <w:trPr/>
        <w:tc>
          <w:tcPr>
            <w:tcW w:w="1655" w:type="dxa"/>
            <w:tcBorders/>
            <w:shd w:fill="auto" w:val="clear"/>
          </w:tcPr>
          <w:p>
            <w:pPr>
              <w:pStyle w:val="TableContents"/>
              <w:spacing w:before="0" w:after="283"/>
              <w:rPr/>
            </w:pPr>
            <w:r>
              <w:rPr/>
              <w:t>RF07Q6</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2007-QS6</w:t>
            </w:r>
          </w:p>
        </w:tc>
      </w:tr>
      <w:tr>
        <w:trPr/>
        <w:tc>
          <w:tcPr>
            <w:tcW w:w="1655" w:type="dxa"/>
            <w:tcBorders/>
            <w:shd w:fill="auto" w:val="clear"/>
          </w:tcPr>
          <w:p>
            <w:pPr>
              <w:pStyle w:val="TableContents"/>
              <w:spacing w:before="0" w:after="283"/>
              <w:rPr/>
            </w:pPr>
            <w:r>
              <w:rPr/>
              <w:t>RF07Q7</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2007-QS7</w:t>
            </w:r>
          </w:p>
        </w:tc>
      </w:tr>
      <w:tr>
        <w:trPr/>
        <w:tc>
          <w:tcPr>
            <w:tcW w:w="1655" w:type="dxa"/>
            <w:tcBorders/>
            <w:shd w:fill="auto" w:val="clear"/>
          </w:tcPr>
          <w:p>
            <w:pPr>
              <w:pStyle w:val="TableContents"/>
              <w:spacing w:before="0" w:after="283"/>
              <w:rPr/>
            </w:pPr>
            <w:r>
              <w:rPr/>
              <w:t>RF07Q8</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2007-QS8</w:t>
            </w:r>
          </w:p>
        </w:tc>
      </w:tr>
      <w:tr>
        <w:trPr/>
        <w:tc>
          <w:tcPr>
            <w:tcW w:w="1655" w:type="dxa"/>
            <w:tcBorders/>
            <w:shd w:fill="auto" w:val="clear"/>
          </w:tcPr>
          <w:p>
            <w:pPr>
              <w:pStyle w:val="TableContents"/>
              <w:spacing w:before="0" w:after="283"/>
              <w:rPr/>
            </w:pPr>
            <w:r>
              <w:rPr/>
              <w:t>RF07Q9</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2007-QS9</w:t>
            </w:r>
          </w:p>
        </w:tc>
      </w:tr>
      <w:tr>
        <w:trPr/>
        <w:tc>
          <w:tcPr>
            <w:tcW w:w="1655" w:type="dxa"/>
            <w:tcBorders/>
            <w:shd w:fill="auto" w:val="clear"/>
          </w:tcPr>
          <w:p>
            <w:pPr>
              <w:pStyle w:val="TableContents"/>
              <w:spacing w:before="0" w:after="283"/>
              <w:rPr/>
            </w:pPr>
            <w:r>
              <w:rPr/>
              <w:t>RF07QA</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2007-QS10</w:t>
            </w:r>
          </w:p>
        </w:tc>
      </w:tr>
      <w:tr>
        <w:trPr/>
        <w:tc>
          <w:tcPr>
            <w:tcW w:w="1655" w:type="dxa"/>
            <w:tcBorders/>
            <w:shd w:fill="auto" w:val="clear"/>
          </w:tcPr>
          <w:p>
            <w:pPr>
              <w:pStyle w:val="TableContents"/>
              <w:spacing w:before="0" w:after="283"/>
              <w:rPr/>
            </w:pPr>
            <w:r>
              <w:rPr/>
              <w:t>RF07QB</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Accredit Loans, Inc.</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2007-QS11</w:t>
            </w:r>
          </w:p>
        </w:tc>
      </w:tr>
      <w:tr>
        <w:trPr/>
        <w:tc>
          <w:tcPr>
            <w:tcW w:w="1655" w:type="dxa"/>
            <w:tcBorders/>
            <w:shd w:fill="auto" w:val="clear"/>
          </w:tcPr>
          <w:p>
            <w:pPr>
              <w:pStyle w:val="TableContents"/>
              <w:spacing w:before="0" w:after="283"/>
              <w:rPr/>
            </w:pPr>
            <w:r>
              <w:rPr/>
              <w:t>RF07S4</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Funding Mortgage Securities I -</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2007-S4</w:t>
            </w:r>
          </w:p>
        </w:tc>
      </w:tr>
      <w:tr>
        <w:trPr/>
        <w:tc>
          <w:tcPr>
            <w:tcW w:w="1655" w:type="dxa"/>
            <w:tcBorders/>
            <w:shd w:fill="auto" w:val="clear"/>
          </w:tcPr>
          <w:p>
            <w:pPr>
              <w:pStyle w:val="TableContents"/>
              <w:spacing w:before="0" w:after="283"/>
              <w:rPr/>
            </w:pPr>
            <w:r>
              <w:rPr/>
              <w:t>RF07S5</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Residential Funding Mortgage Securities I,</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2007-S5</w:t>
            </w:r>
          </w:p>
        </w:tc>
      </w:tr>
      <w:tr>
        <w:trPr/>
        <w:tc>
          <w:tcPr>
            <w:tcW w:w="1655" w:type="dxa"/>
            <w:tcBorders/>
            <w:shd w:fill="auto" w:val="clear"/>
          </w:tcPr>
          <w:p>
            <w:pPr>
              <w:pStyle w:val="TableContents"/>
              <w:spacing w:before="0" w:after="283"/>
              <w:rPr/>
            </w:pPr>
            <w:r>
              <w:rPr/>
              <w:t>RF08R1</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RFC RALI</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2008-QR1</w:t>
            </w:r>
          </w:p>
        </w:tc>
      </w:tr>
      <w:tr>
        <w:trPr/>
        <w:tc>
          <w:tcPr>
            <w:tcW w:w="1655" w:type="dxa"/>
            <w:tcBorders/>
            <w:shd w:fill="auto" w:val="clear"/>
          </w:tcPr>
          <w:p>
            <w:pPr>
              <w:pStyle w:val="TableContents"/>
              <w:spacing w:before="0" w:after="283"/>
              <w:rPr/>
            </w:pPr>
            <w:r>
              <w:rPr/>
              <w:t>SX0601</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Saxon</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2006-1</w:t>
            </w:r>
          </w:p>
        </w:tc>
      </w:tr>
      <w:tr>
        <w:trPr/>
        <w:tc>
          <w:tcPr>
            <w:tcW w:w="1655" w:type="dxa"/>
            <w:tcBorders/>
            <w:shd w:fill="auto" w:val="clear"/>
          </w:tcPr>
          <w:p>
            <w:pPr>
              <w:pStyle w:val="TableContents"/>
              <w:spacing w:before="0" w:after="283"/>
              <w:rPr/>
            </w:pPr>
            <w:r>
              <w:rPr/>
              <w:t>SX0602</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Saxon</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2006-2</w:t>
            </w:r>
          </w:p>
        </w:tc>
      </w:tr>
      <w:tr>
        <w:trPr/>
        <w:tc>
          <w:tcPr>
            <w:tcW w:w="1655" w:type="dxa"/>
            <w:tcBorders/>
            <w:shd w:fill="auto" w:val="clear"/>
          </w:tcPr>
          <w:p>
            <w:pPr>
              <w:pStyle w:val="TableContents"/>
              <w:spacing w:before="0" w:after="283"/>
              <w:rPr/>
            </w:pPr>
            <w:r>
              <w:rPr/>
              <w:t>SX0603</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Saxon Asset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2006-3</w:t>
            </w:r>
          </w:p>
        </w:tc>
      </w:tr>
      <w:tr>
        <w:trPr/>
        <w:tc>
          <w:tcPr>
            <w:tcW w:w="1655" w:type="dxa"/>
            <w:tcBorders/>
            <w:shd w:fill="auto" w:val="clear"/>
          </w:tcPr>
          <w:p>
            <w:pPr>
              <w:pStyle w:val="TableContents"/>
              <w:spacing w:before="0" w:after="283"/>
              <w:rPr/>
            </w:pPr>
            <w:r>
              <w:rPr/>
              <w:t>SX0701</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SAXON ASSET SECURITIES COMPANY</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2007-1</w:t>
            </w:r>
          </w:p>
        </w:tc>
      </w:tr>
      <w:tr>
        <w:trPr/>
        <w:tc>
          <w:tcPr>
            <w:tcW w:w="1655" w:type="dxa"/>
            <w:tcBorders/>
            <w:shd w:fill="auto" w:val="clear"/>
          </w:tcPr>
          <w:p>
            <w:pPr>
              <w:pStyle w:val="TableContents"/>
              <w:spacing w:before="0" w:after="283"/>
              <w:rPr/>
            </w:pPr>
            <w:r>
              <w:rPr/>
              <w:t>SX0702</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SAXON ASSET SECURITIES COMPANY</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2007-2</w:t>
            </w:r>
          </w:p>
        </w:tc>
      </w:tr>
      <w:tr>
        <w:trPr/>
        <w:tc>
          <w:tcPr>
            <w:tcW w:w="1655" w:type="dxa"/>
            <w:tcBorders/>
            <w:shd w:fill="auto" w:val="clear"/>
          </w:tcPr>
          <w:p>
            <w:pPr>
              <w:pStyle w:val="TableContents"/>
              <w:spacing w:before="0" w:after="283"/>
              <w:rPr/>
            </w:pPr>
            <w:r>
              <w:rPr/>
              <w:t>SX0703</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SAXON ASSET SECURITIES CO.</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2007-3</w:t>
            </w:r>
          </w:p>
        </w:tc>
      </w:tr>
      <w:tr>
        <w:trPr/>
        <w:tc>
          <w:tcPr>
            <w:tcW w:w="1655" w:type="dxa"/>
            <w:tcBorders/>
            <w:shd w:fill="auto" w:val="clear"/>
          </w:tcPr>
          <w:p>
            <w:pPr>
              <w:pStyle w:val="TableContents"/>
              <w:spacing w:before="0" w:after="283"/>
              <w:rPr/>
            </w:pPr>
            <w:r>
              <w:rPr/>
              <w:t>UB11C1</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UBS-Citigroup Commercial Mortgage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2011-C1</w:t>
            </w:r>
          </w:p>
        </w:tc>
      </w:tr>
      <w:tr>
        <w:trPr/>
        <w:tc>
          <w:tcPr>
            <w:tcW w:w="1655" w:type="dxa"/>
            <w:tcBorders/>
            <w:shd w:fill="auto" w:val="clear"/>
          </w:tcPr>
          <w:p>
            <w:pPr>
              <w:pStyle w:val="TableContents"/>
              <w:spacing w:before="0" w:after="283"/>
              <w:rPr/>
            </w:pPr>
            <w:r>
              <w:rPr/>
              <w:t>UB12C1</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UBS Commercial Mortgage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2012-C1</w:t>
            </w:r>
          </w:p>
        </w:tc>
      </w:tr>
      <w:tr>
        <w:trPr/>
        <w:tc>
          <w:tcPr>
            <w:tcW w:w="1655" w:type="dxa"/>
            <w:tcBorders/>
            <w:shd w:fill="auto" w:val="clear"/>
          </w:tcPr>
          <w:p>
            <w:pPr>
              <w:pStyle w:val="TableContents"/>
              <w:spacing w:before="0" w:after="283"/>
              <w:rPr/>
            </w:pPr>
            <w:r>
              <w:rPr/>
              <w:t>UB12C3</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UBS-Barclays Commercial Mortgage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2012-C3</w:t>
            </w:r>
          </w:p>
        </w:tc>
      </w:tr>
      <w:tr>
        <w:trPr/>
        <w:tc>
          <w:tcPr>
            <w:tcW w:w="1655" w:type="dxa"/>
            <w:tcBorders/>
            <w:shd w:fill="auto" w:val="clear"/>
          </w:tcPr>
          <w:p>
            <w:pPr>
              <w:pStyle w:val="TableContents"/>
              <w:spacing w:before="0" w:after="283"/>
              <w:rPr/>
            </w:pPr>
            <w:r>
              <w:rPr/>
              <w:t>UB13C5</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UBS-Barclays Commercial Mortgage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2013-C5</w:t>
            </w:r>
          </w:p>
        </w:tc>
      </w:tr>
      <w:tr>
        <w:trPr/>
        <w:tc>
          <w:tcPr>
            <w:tcW w:w="1655" w:type="dxa"/>
            <w:tcBorders/>
            <w:shd w:fill="auto" w:val="clear"/>
          </w:tcPr>
          <w:p>
            <w:pPr>
              <w:pStyle w:val="TableContents"/>
              <w:spacing w:before="0" w:after="283"/>
              <w:rPr/>
            </w:pPr>
            <w:r>
              <w:rPr/>
              <w:t>WA06A1</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Washington Mutual</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2006-AR1</w:t>
            </w:r>
          </w:p>
        </w:tc>
      </w:tr>
      <w:tr>
        <w:trPr/>
        <w:tc>
          <w:tcPr>
            <w:tcW w:w="1655" w:type="dxa"/>
            <w:tcBorders/>
            <w:shd w:fill="auto" w:val="clear"/>
          </w:tcPr>
          <w:p>
            <w:pPr>
              <w:pStyle w:val="TableContents"/>
              <w:spacing w:before="0" w:after="283"/>
              <w:rPr/>
            </w:pPr>
            <w:r>
              <w:rPr/>
              <w:t>WA06A3</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Washington Mutual</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2006-AR3</w:t>
            </w:r>
          </w:p>
        </w:tc>
      </w:tr>
      <w:tr>
        <w:trPr/>
        <w:tc>
          <w:tcPr>
            <w:tcW w:w="1655" w:type="dxa"/>
            <w:tcBorders/>
            <w:shd w:fill="auto" w:val="clear"/>
          </w:tcPr>
          <w:p>
            <w:pPr>
              <w:pStyle w:val="TableContents"/>
              <w:spacing w:before="0" w:after="283"/>
              <w:rPr/>
            </w:pPr>
            <w:r>
              <w:rPr/>
              <w:t>WA06A4</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WASHINGTON MUTUAL</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2006-AR4</w:t>
            </w:r>
          </w:p>
        </w:tc>
      </w:tr>
      <w:tr>
        <w:trPr/>
        <w:tc>
          <w:tcPr>
            <w:tcW w:w="1655" w:type="dxa"/>
            <w:tcBorders/>
            <w:shd w:fill="auto" w:val="clear"/>
          </w:tcPr>
          <w:p>
            <w:pPr>
              <w:pStyle w:val="TableContents"/>
              <w:spacing w:before="0" w:after="283"/>
              <w:rPr/>
            </w:pPr>
            <w:r>
              <w:rPr/>
              <w:t>WA06A5</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Washington Mutual Acceptance Corp.</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2006-AR5</w:t>
            </w:r>
          </w:p>
        </w:tc>
      </w:tr>
      <w:tr>
        <w:trPr/>
        <w:tc>
          <w:tcPr>
            <w:tcW w:w="1655" w:type="dxa"/>
            <w:tcBorders/>
            <w:shd w:fill="auto" w:val="clear"/>
          </w:tcPr>
          <w:p>
            <w:pPr>
              <w:pStyle w:val="TableContents"/>
              <w:spacing w:before="0" w:after="283"/>
              <w:rPr/>
            </w:pPr>
            <w:r>
              <w:rPr/>
              <w:t>WA07H1</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Wamu</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2007-HE1</w:t>
            </w:r>
          </w:p>
        </w:tc>
      </w:tr>
      <w:tr>
        <w:trPr/>
        <w:tc>
          <w:tcPr>
            <w:tcW w:w="1655" w:type="dxa"/>
            <w:tcBorders/>
            <w:shd w:fill="auto" w:val="clear"/>
          </w:tcPr>
          <w:p>
            <w:pPr>
              <w:pStyle w:val="TableContents"/>
              <w:spacing w:before="0" w:after="283"/>
              <w:rPr/>
            </w:pPr>
            <w:r>
              <w:rPr/>
              <w:t>WF11C5</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WF RBS Commercial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2011-C5</w:t>
            </w:r>
          </w:p>
        </w:tc>
      </w:tr>
      <w:tr>
        <w:trPr/>
        <w:tc>
          <w:tcPr>
            <w:tcW w:w="1655" w:type="dxa"/>
            <w:tcBorders/>
            <w:shd w:fill="auto" w:val="clear"/>
          </w:tcPr>
          <w:p>
            <w:pPr>
              <w:pStyle w:val="TableContents"/>
              <w:spacing w:before="0" w:after="283"/>
              <w:rPr/>
            </w:pPr>
            <w:r>
              <w:rPr/>
              <w:t>WF12C6</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WFRBS CMT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2012-C6</w:t>
            </w:r>
          </w:p>
        </w:tc>
      </w:tr>
      <w:tr>
        <w:trPr/>
        <w:tc>
          <w:tcPr>
            <w:tcW w:w="1655" w:type="dxa"/>
            <w:tcBorders/>
            <w:shd w:fill="auto" w:val="clear"/>
          </w:tcPr>
          <w:p>
            <w:pPr>
              <w:pStyle w:val="TableContents"/>
              <w:spacing w:before="0" w:after="283"/>
              <w:rPr/>
            </w:pPr>
            <w:r>
              <w:rPr/>
              <w:t>WF12C7</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WFRBS CMT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2012-C7</w:t>
            </w:r>
          </w:p>
        </w:tc>
      </w:tr>
      <w:tr>
        <w:trPr/>
        <w:tc>
          <w:tcPr>
            <w:tcW w:w="1655" w:type="dxa"/>
            <w:tcBorders/>
            <w:shd w:fill="auto" w:val="clear"/>
          </w:tcPr>
          <w:p>
            <w:pPr>
              <w:pStyle w:val="TableContents"/>
              <w:spacing w:before="0" w:after="283"/>
              <w:rPr/>
            </w:pPr>
            <w:r>
              <w:rPr/>
              <w:t>WF12C8</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WFRBS CMT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2012-C8</w:t>
            </w:r>
          </w:p>
        </w:tc>
      </w:tr>
      <w:tr>
        <w:trPr/>
        <w:tc>
          <w:tcPr>
            <w:tcW w:w="1655" w:type="dxa"/>
            <w:tcBorders/>
            <w:shd w:fill="auto" w:val="clear"/>
          </w:tcPr>
          <w:p>
            <w:pPr>
              <w:pStyle w:val="TableContents"/>
              <w:spacing w:before="0" w:after="283"/>
              <w:rPr/>
            </w:pPr>
            <w:r>
              <w:rPr/>
              <w:t>WF1318</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WFRBS Commercial Mtg Loan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2013-C18</w:t>
            </w:r>
          </w:p>
        </w:tc>
      </w:tr>
      <w:tr>
        <w:trPr/>
        <w:tc>
          <w:tcPr>
            <w:tcW w:w="1655" w:type="dxa"/>
            <w:tcBorders/>
            <w:shd w:fill="auto" w:val="clear"/>
          </w:tcPr>
          <w:p>
            <w:pPr>
              <w:pStyle w:val="TableContents"/>
              <w:spacing w:before="0" w:after="283"/>
              <w:rPr/>
            </w:pPr>
            <w:r>
              <w:rPr/>
              <w:t>WF13U1</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WFRBS Commercial Mtg Loan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2013-UBS1</w:t>
            </w:r>
          </w:p>
        </w:tc>
      </w:tr>
      <w:tr>
        <w:trPr/>
        <w:tc>
          <w:tcPr>
            <w:tcW w:w="1655" w:type="dxa"/>
            <w:tcBorders/>
            <w:shd w:fill="auto" w:val="clear"/>
          </w:tcPr>
          <w:p>
            <w:pPr>
              <w:pStyle w:val="TableContents"/>
              <w:spacing w:before="0" w:after="283"/>
              <w:rPr/>
            </w:pPr>
            <w:r>
              <w:rPr/>
              <w:t>WF1414</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WFRBS</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2014-LC14</w:t>
            </w:r>
          </w:p>
        </w:tc>
      </w:tr>
      <w:tr>
        <w:trPr/>
        <w:tc>
          <w:tcPr>
            <w:tcW w:w="1655" w:type="dxa"/>
            <w:tcBorders/>
            <w:shd w:fill="auto" w:val="clear"/>
          </w:tcPr>
          <w:p>
            <w:pPr>
              <w:pStyle w:val="TableContents"/>
              <w:spacing w:before="0" w:after="283"/>
              <w:rPr/>
            </w:pPr>
            <w:r>
              <w:rPr/>
              <w:t>WF1419</w:t>
            </w:r>
          </w:p>
        </w:tc>
        <w:tc>
          <w:tcPr>
            <w:tcW w:w="120" w:type="dxa"/>
            <w:tcBorders/>
            <w:shd w:fill="auto" w:val="clear"/>
            <w:vAlign w:val="bottom"/>
          </w:tcPr>
          <w:p>
            <w:pPr>
              <w:pStyle w:val="TableContents"/>
              <w:spacing w:before="0" w:after="283"/>
              <w:rPr/>
            </w:pPr>
            <w:r>
              <w:rPr/>
              <w:t>  </w:t>
            </w:r>
          </w:p>
        </w:tc>
        <w:tc>
          <w:tcPr>
            <w:tcW w:w="6616" w:type="dxa"/>
            <w:tcBorders/>
            <w:shd w:fill="auto" w:val="clear"/>
          </w:tcPr>
          <w:p>
            <w:pPr>
              <w:pStyle w:val="TableContents"/>
              <w:spacing w:before="0" w:after="283"/>
              <w:rPr/>
            </w:pPr>
            <w:r>
              <w:rPr/>
              <w:t>WFRBS</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2014-C19</w:t>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b/>
          <w:sz w:val="20"/>
        </w:rPr>
      </w:pPr>
      <w:r>
        <w:rPr>
          <w:rFonts w:ascii="Times New Roman" w:hAnsi="Times New Roman"/>
          <w:b/>
          <w:sz w:val="20"/>
        </w:rPr>
        <w:t xml:space="preserve">II - Asset-backed transactions and securities constituting the platform - ABS deals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824"/>
        <w:gridCol w:w="122"/>
        <w:gridCol w:w="6458"/>
        <w:gridCol w:w="219"/>
        <w:gridCol w:w="1582"/>
      </w:tblGrid>
      <w:tr>
        <w:trPr/>
        <w:tc>
          <w:tcPr>
            <w:tcW w:w="1824"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6458"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sz w:val="4"/>
                <w:szCs w:val="4"/>
              </w:rPr>
            </w:pPr>
            <w:r>
              <w:rPr>
                <w:sz w:val="4"/>
                <w:szCs w:val="4"/>
              </w:rPr>
            </w:r>
          </w:p>
        </w:tc>
        <w:tc>
          <w:tcPr>
            <w:tcW w:w="1582" w:type="dxa"/>
            <w:tcBorders/>
            <w:shd w:fill="auto" w:val="clear"/>
            <w:vAlign w:val="center"/>
          </w:tcPr>
          <w:p>
            <w:pPr>
              <w:pStyle w:val="TableContents"/>
              <w:spacing w:before="0" w:after="283"/>
              <w:rPr>
                <w:sz w:val="4"/>
                <w:szCs w:val="4"/>
              </w:rPr>
            </w:pPr>
            <w:r>
              <w:rPr>
                <w:sz w:val="4"/>
                <w:szCs w:val="4"/>
              </w:rPr>
            </w:r>
          </w:p>
        </w:tc>
      </w:tr>
      <w:tr>
        <w:trPr/>
        <w:tc>
          <w:tcPr>
            <w:tcW w:w="1824"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Deal ID</w:t>
            </w:r>
          </w:p>
        </w:tc>
        <w:tc>
          <w:tcPr>
            <w:tcW w:w="122" w:type="dxa"/>
            <w:tcBorders/>
            <w:shd w:fill="auto" w:val="clear"/>
            <w:vAlign w:val="bottom"/>
          </w:tcPr>
          <w:p>
            <w:pPr>
              <w:pStyle w:val="TableContents"/>
              <w:spacing w:before="0" w:after="283"/>
              <w:rPr/>
            </w:pPr>
            <w:r>
              <w:rPr/>
              <w:t>  </w:t>
            </w:r>
          </w:p>
        </w:tc>
        <w:tc>
          <w:tcPr>
            <w:tcW w:w="6458"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Deal Name</w:t>
            </w:r>
          </w:p>
        </w:tc>
        <w:tc>
          <w:tcPr>
            <w:tcW w:w="219" w:type="dxa"/>
            <w:tcBorders/>
            <w:shd w:fill="auto" w:val="clear"/>
            <w:vAlign w:val="bottom"/>
          </w:tcPr>
          <w:p>
            <w:pPr>
              <w:pStyle w:val="TableContents"/>
              <w:spacing w:before="0" w:after="283"/>
              <w:rPr/>
            </w:pPr>
            <w:r>
              <w:rPr/>
              <w:t>  </w:t>
            </w:r>
          </w:p>
        </w:tc>
        <w:tc>
          <w:tcPr>
            <w:tcW w:w="158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Series</w:t>
            </w:r>
          </w:p>
        </w:tc>
      </w:tr>
      <w:tr>
        <w:trPr/>
        <w:tc>
          <w:tcPr>
            <w:tcW w:w="1824" w:type="dxa"/>
            <w:tcBorders/>
            <w:shd w:fill="auto" w:val="clear"/>
          </w:tcPr>
          <w:p>
            <w:pPr>
              <w:pStyle w:val="TableContents"/>
              <w:spacing w:before="0" w:after="283"/>
              <w:rPr/>
            </w:pPr>
            <w:r>
              <w:rPr/>
              <w:t>GM1802</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Ally Auto Receivables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2018-2</w:t>
            </w:r>
          </w:p>
        </w:tc>
      </w:tr>
      <w:tr>
        <w:trPr/>
        <w:tc>
          <w:tcPr>
            <w:tcW w:w="1824" w:type="dxa"/>
            <w:tcBorders/>
            <w:shd w:fill="auto" w:val="clear"/>
          </w:tcPr>
          <w:p>
            <w:pPr>
              <w:pStyle w:val="TableContents"/>
              <w:spacing w:before="0" w:after="283"/>
              <w:rPr/>
            </w:pPr>
            <w:r>
              <w:rPr/>
              <w:t>GM1803</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Ally Auto Receivables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2018-3</w:t>
            </w:r>
          </w:p>
        </w:tc>
      </w:tr>
      <w:tr>
        <w:trPr/>
        <w:tc>
          <w:tcPr>
            <w:tcW w:w="1824" w:type="dxa"/>
            <w:tcBorders/>
            <w:shd w:fill="auto" w:val="clear"/>
          </w:tcPr>
          <w:p>
            <w:pPr>
              <w:pStyle w:val="TableContents"/>
              <w:spacing w:before="0" w:after="283"/>
              <w:rPr/>
            </w:pPr>
            <w:r>
              <w:rPr/>
              <w:t>GM1903</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Ally Auto Receivables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2019-3</w:t>
            </w:r>
          </w:p>
        </w:tc>
      </w:tr>
      <w:tr>
        <w:trPr/>
        <w:tc>
          <w:tcPr>
            <w:tcW w:w="1824" w:type="dxa"/>
            <w:tcBorders/>
            <w:shd w:fill="auto" w:val="clear"/>
          </w:tcPr>
          <w:p>
            <w:pPr>
              <w:pStyle w:val="TableContents"/>
              <w:spacing w:before="0" w:after="283"/>
              <w:rPr/>
            </w:pPr>
            <w:r>
              <w:rPr/>
              <w:t>GM1904</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Ally Auto Receivables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2019-4</w:t>
            </w:r>
          </w:p>
        </w:tc>
      </w:tr>
      <w:tr>
        <w:trPr/>
        <w:tc>
          <w:tcPr>
            <w:tcW w:w="1824" w:type="dxa"/>
            <w:tcBorders/>
            <w:shd w:fill="auto" w:val="clear"/>
          </w:tcPr>
          <w:p>
            <w:pPr>
              <w:pStyle w:val="TableContents"/>
              <w:spacing w:before="0" w:after="283"/>
              <w:rPr/>
            </w:pPr>
            <w:r>
              <w:rPr/>
              <w:t>GM1901</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Ally Auto Receivables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2019-1</w:t>
            </w:r>
          </w:p>
        </w:tc>
      </w:tr>
      <w:tr>
        <w:trPr/>
        <w:tc>
          <w:tcPr>
            <w:tcW w:w="1824" w:type="dxa"/>
            <w:tcBorders/>
            <w:shd w:fill="auto" w:val="clear"/>
          </w:tcPr>
          <w:p>
            <w:pPr>
              <w:pStyle w:val="TableContents"/>
              <w:spacing w:before="0" w:after="283"/>
              <w:rPr/>
            </w:pPr>
            <w:r>
              <w:rPr/>
              <w:t>GM1902</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Ally Auto Receivables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2019-2</w:t>
            </w:r>
          </w:p>
        </w:tc>
      </w:tr>
      <w:tr>
        <w:trPr/>
        <w:tc>
          <w:tcPr>
            <w:tcW w:w="1824" w:type="dxa"/>
            <w:tcBorders/>
            <w:shd w:fill="auto" w:val="clear"/>
          </w:tcPr>
          <w:p>
            <w:pPr>
              <w:pStyle w:val="TableContents"/>
              <w:spacing w:before="0" w:after="283"/>
              <w:rPr/>
            </w:pPr>
            <w:r>
              <w:rPr/>
              <w:t>BW171T</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Bank of the West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2017-1</w:t>
            </w:r>
          </w:p>
        </w:tc>
      </w:tr>
      <w:tr>
        <w:trPr/>
        <w:tc>
          <w:tcPr>
            <w:tcW w:w="1824" w:type="dxa"/>
            <w:tcBorders/>
            <w:shd w:fill="auto" w:val="clear"/>
          </w:tcPr>
          <w:p>
            <w:pPr>
              <w:pStyle w:val="TableContents"/>
              <w:spacing w:before="0" w:after="283"/>
              <w:rPr/>
            </w:pPr>
            <w:r>
              <w:rPr/>
              <w:t>BW181T</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Bank of the West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2018-1</w:t>
            </w:r>
          </w:p>
        </w:tc>
      </w:tr>
      <w:tr>
        <w:trPr/>
        <w:tc>
          <w:tcPr>
            <w:tcW w:w="1824" w:type="dxa"/>
            <w:tcBorders/>
            <w:shd w:fill="auto" w:val="clear"/>
          </w:tcPr>
          <w:p>
            <w:pPr>
              <w:pStyle w:val="TableContents"/>
              <w:spacing w:before="0" w:after="283"/>
              <w:rPr/>
            </w:pPr>
            <w:r>
              <w:rPr/>
              <w:t>BW191T</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Bank of the West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2019-1</w:t>
            </w:r>
          </w:p>
        </w:tc>
      </w:tr>
      <w:tr>
        <w:trPr/>
        <w:tc>
          <w:tcPr>
            <w:tcW w:w="1824" w:type="dxa"/>
            <w:tcBorders/>
            <w:shd w:fill="auto" w:val="clear"/>
          </w:tcPr>
          <w:p>
            <w:pPr>
              <w:pStyle w:val="TableContents"/>
              <w:spacing w:before="0" w:after="283"/>
              <w:rPr/>
            </w:pPr>
            <w:r>
              <w:rPr/>
              <w:t>CPERB9</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Centerpoint Energy Restoration Bond Company LLC</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sz w:val="4"/>
                <w:szCs w:val="4"/>
              </w:rPr>
            </w:pPr>
            <w:r>
              <w:rPr>
                <w:sz w:val="4"/>
                <w:szCs w:val="4"/>
              </w:rPr>
            </w:r>
          </w:p>
        </w:tc>
      </w:tr>
      <w:tr>
        <w:trPr/>
        <w:tc>
          <w:tcPr>
            <w:tcW w:w="1824" w:type="dxa"/>
            <w:tcBorders/>
            <w:shd w:fill="auto" w:val="clear"/>
          </w:tcPr>
          <w:p>
            <w:pPr>
              <w:pStyle w:val="TableContents"/>
              <w:spacing w:before="0" w:after="283"/>
              <w:rPr/>
            </w:pPr>
            <w:r>
              <w:rPr/>
              <w:t>CTBCIV</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Centerpoint Energy Transition Bond Company IV, LLC</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sz w:val="4"/>
                <w:szCs w:val="4"/>
              </w:rPr>
            </w:pPr>
            <w:r>
              <w:rPr>
                <w:sz w:val="4"/>
                <w:szCs w:val="4"/>
              </w:rPr>
            </w:r>
          </w:p>
        </w:tc>
      </w:tr>
      <w:tr>
        <w:trPr/>
        <w:tc>
          <w:tcPr>
            <w:tcW w:w="1824" w:type="dxa"/>
            <w:tcBorders/>
            <w:shd w:fill="auto" w:val="clear"/>
          </w:tcPr>
          <w:p>
            <w:pPr>
              <w:pStyle w:val="TableContents"/>
              <w:spacing w:before="0" w:after="283"/>
              <w:rPr/>
            </w:pPr>
            <w:r>
              <w:rPr/>
              <w:t>CFS07A</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Chase Education Loan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2007-A</w:t>
            </w:r>
          </w:p>
        </w:tc>
      </w:tr>
      <w:tr>
        <w:trPr/>
        <w:tc>
          <w:tcPr>
            <w:tcW w:w="1824" w:type="dxa"/>
            <w:tcBorders/>
            <w:shd w:fill="auto" w:val="clear"/>
          </w:tcPr>
          <w:p>
            <w:pPr>
              <w:pStyle w:val="TableContents"/>
              <w:spacing w:before="0" w:after="283"/>
              <w:rPr/>
            </w:pPr>
            <w:r>
              <w:rPr/>
              <w:t>MCITICCIT2000</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Citibank Credit Card Issuance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sz w:val="4"/>
                <w:szCs w:val="4"/>
              </w:rPr>
            </w:pPr>
            <w:r>
              <w:rPr>
                <w:sz w:val="4"/>
                <w:szCs w:val="4"/>
              </w:rPr>
            </w:r>
          </w:p>
        </w:tc>
      </w:tr>
      <w:tr>
        <w:trPr/>
        <w:tc>
          <w:tcPr>
            <w:tcW w:w="1824" w:type="dxa"/>
            <w:tcBorders/>
            <w:shd w:fill="auto" w:val="clear"/>
          </w:tcPr>
          <w:p>
            <w:pPr>
              <w:pStyle w:val="TableContents"/>
              <w:spacing w:before="0" w:after="283"/>
              <w:rPr/>
            </w:pPr>
            <w:r>
              <w:rPr/>
              <w:t>CCC7A3</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Citibank Credit Card Issuance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2007-A3</w:t>
            </w:r>
          </w:p>
        </w:tc>
      </w:tr>
      <w:tr>
        <w:trPr/>
        <w:tc>
          <w:tcPr>
            <w:tcW w:w="1824" w:type="dxa"/>
            <w:tcBorders/>
            <w:shd w:fill="auto" w:val="clear"/>
          </w:tcPr>
          <w:p>
            <w:pPr>
              <w:pStyle w:val="TableContents"/>
              <w:spacing w:before="0" w:after="283"/>
              <w:rPr/>
            </w:pPr>
            <w:r>
              <w:rPr/>
              <w:t>CCC7A4</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Citibank Credit Card Issuance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2007-A4</w:t>
            </w:r>
          </w:p>
        </w:tc>
      </w:tr>
      <w:tr>
        <w:trPr/>
        <w:tc>
          <w:tcPr>
            <w:tcW w:w="1824" w:type="dxa"/>
            <w:tcBorders/>
            <w:shd w:fill="auto" w:val="clear"/>
          </w:tcPr>
          <w:p>
            <w:pPr>
              <w:pStyle w:val="TableContents"/>
              <w:spacing w:before="0" w:after="283"/>
              <w:rPr/>
            </w:pPr>
            <w:r>
              <w:rPr/>
              <w:t>CCIT13A9</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Citibank Credit Card Issuance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2013-A9</w:t>
            </w:r>
          </w:p>
        </w:tc>
      </w:tr>
      <w:tr>
        <w:trPr/>
        <w:tc>
          <w:tcPr>
            <w:tcW w:w="1824" w:type="dxa"/>
            <w:tcBorders/>
            <w:shd w:fill="auto" w:val="clear"/>
          </w:tcPr>
          <w:p>
            <w:pPr>
              <w:pStyle w:val="TableContents"/>
              <w:spacing w:before="0" w:after="283"/>
              <w:rPr/>
            </w:pPr>
            <w:r>
              <w:rPr/>
              <w:t>CCIT17A5</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Citibank Credit Card Issuance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2017-A5</w:t>
            </w:r>
          </w:p>
        </w:tc>
      </w:tr>
      <w:tr>
        <w:trPr/>
        <w:tc>
          <w:tcPr>
            <w:tcW w:w="1824" w:type="dxa"/>
            <w:tcBorders/>
            <w:shd w:fill="auto" w:val="clear"/>
          </w:tcPr>
          <w:p>
            <w:pPr>
              <w:pStyle w:val="TableContents"/>
              <w:spacing w:before="0" w:after="283"/>
              <w:rPr/>
            </w:pPr>
            <w:r>
              <w:rPr/>
              <w:t>CCIT17A6</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Citibank Credit Card Issuance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2017-A6</w:t>
            </w:r>
          </w:p>
        </w:tc>
      </w:tr>
      <w:tr>
        <w:trPr/>
        <w:tc>
          <w:tcPr>
            <w:tcW w:w="1824" w:type="dxa"/>
            <w:tcBorders/>
            <w:shd w:fill="auto" w:val="clear"/>
          </w:tcPr>
          <w:p>
            <w:pPr>
              <w:pStyle w:val="TableContents"/>
              <w:spacing w:before="0" w:after="283"/>
              <w:rPr/>
            </w:pPr>
            <w:r>
              <w:rPr/>
              <w:t>CCIT17A7</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Citibank Credit Card Issuance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2017-A7</w:t>
            </w:r>
          </w:p>
        </w:tc>
      </w:tr>
      <w:tr>
        <w:trPr/>
        <w:tc>
          <w:tcPr>
            <w:tcW w:w="1824" w:type="dxa"/>
            <w:tcBorders/>
            <w:shd w:fill="auto" w:val="clear"/>
          </w:tcPr>
          <w:p>
            <w:pPr>
              <w:pStyle w:val="TableContents"/>
              <w:spacing w:before="0" w:after="283"/>
              <w:rPr/>
            </w:pPr>
            <w:r>
              <w:rPr/>
              <w:t>CCIT18A2</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Citibank Credit Card Issuance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2018-A2</w:t>
            </w:r>
          </w:p>
        </w:tc>
      </w:tr>
      <w:tr>
        <w:trPr/>
        <w:tc>
          <w:tcPr>
            <w:tcW w:w="1824" w:type="dxa"/>
            <w:tcBorders/>
            <w:shd w:fill="auto" w:val="clear"/>
          </w:tcPr>
          <w:p>
            <w:pPr>
              <w:pStyle w:val="TableContents"/>
              <w:spacing w:before="0" w:after="283"/>
              <w:rPr/>
            </w:pPr>
            <w:r>
              <w:rPr/>
              <w:t>CCIT18A3</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Citibank Credit Card Issuance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2018-A3</w:t>
            </w:r>
          </w:p>
        </w:tc>
      </w:tr>
      <w:tr>
        <w:trPr/>
        <w:tc>
          <w:tcPr>
            <w:tcW w:w="1824" w:type="dxa"/>
            <w:tcBorders/>
            <w:shd w:fill="auto" w:val="clear"/>
          </w:tcPr>
          <w:p>
            <w:pPr>
              <w:pStyle w:val="TableContents"/>
              <w:spacing w:before="0" w:after="283"/>
              <w:rPr/>
            </w:pPr>
            <w:r>
              <w:rPr/>
              <w:t>CCIT18A4</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Citibank Credit Card Issuance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2018-A4</w:t>
            </w:r>
          </w:p>
        </w:tc>
      </w:tr>
      <w:tr>
        <w:trPr/>
        <w:tc>
          <w:tcPr>
            <w:tcW w:w="1824" w:type="dxa"/>
            <w:tcBorders/>
            <w:shd w:fill="auto" w:val="clear"/>
          </w:tcPr>
          <w:p>
            <w:pPr>
              <w:pStyle w:val="TableContents"/>
              <w:spacing w:before="0" w:after="283"/>
              <w:rPr/>
            </w:pPr>
            <w:r>
              <w:rPr/>
              <w:t>CCIT18A5</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Citibank Credit Card Issuance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2018-A5</w:t>
            </w:r>
          </w:p>
        </w:tc>
      </w:tr>
      <w:tr>
        <w:trPr/>
        <w:tc>
          <w:tcPr>
            <w:tcW w:w="1824" w:type="dxa"/>
            <w:tcBorders/>
            <w:shd w:fill="auto" w:val="clear"/>
          </w:tcPr>
          <w:p>
            <w:pPr>
              <w:pStyle w:val="TableContents"/>
              <w:spacing w:before="0" w:after="283"/>
              <w:rPr/>
            </w:pPr>
            <w:r>
              <w:rPr/>
              <w:t>CCIT18A6</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Citibank Credit Card Issuance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2018-A6</w:t>
            </w:r>
          </w:p>
        </w:tc>
      </w:tr>
      <w:tr>
        <w:trPr/>
        <w:tc>
          <w:tcPr>
            <w:tcW w:w="1824" w:type="dxa"/>
            <w:tcBorders/>
            <w:shd w:fill="auto" w:val="clear"/>
          </w:tcPr>
          <w:p>
            <w:pPr>
              <w:pStyle w:val="TableContents"/>
              <w:spacing w:before="0" w:after="283"/>
              <w:rPr/>
            </w:pPr>
            <w:r>
              <w:rPr/>
              <w:t>CCIT18A7</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Citibank Credit Card Issuance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2018-A7</w:t>
            </w:r>
          </w:p>
        </w:tc>
      </w:tr>
      <w:tr>
        <w:trPr/>
        <w:tc>
          <w:tcPr>
            <w:tcW w:w="1824" w:type="dxa"/>
            <w:tcBorders/>
            <w:shd w:fill="auto" w:val="clear"/>
          </w:tcPr>
          <w:p>
            <w:pPr>
              <w:pStyle w:val="TableContents"/>
              <w:spacing w:before="0" w:after="283"/>
              <w:rPr/>
            </w:pPr>
            <w:r>
              <w:rPr/>
              <w:t>CLC071</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College Loan Corp Trust I</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2007-1</w:t>
            </w:r>
          </w:p>
        </w:tc>
      </w:tr>
      <w:tr>
        <w:trPr/>
        <w:tc>
          <w:tcPr>
            <w:tcW w:w="1824" w:type="dxa"/>
            <w:tcBorders/>
            <w:shd w:fill="auto" w:val="clear"/>
          </w:tcPr>
          <w:p>
            <w:pPr>
              <w:pStyle w:val="TableContents"/>
              <w:spacing w:before="0" w:after="283"/>
              <w:rPr/>
            </w:pPr>
            <w:r>
              <w:rPr/>
              <w:t>CLC072</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College Loan Corp Trust II</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2007-2</w:t>
            </w:r>
          </w:p>
        </w:tc>
      </w:tr>
      <w:tr>
        <w:trPr/>
        <w:tc>
          <w:tcPr>
            <w:tcW w:w="1824" w:type="dxa"/>
            <w:tcBorders/>
            <w:shd w:fill="auto" w:val="clear"/>
          </w:tcPr>
          <w:p>
            <w:pPr>
              <w:pStyle w:val="TableContents"/>
              <w:spacing w:before="0" w:after="283"/>
              <w:rPr/>
            </w:pPr>
            <w:r>
              <w:rPr/>
              <w:t>CLC061</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College Loan Corporation Trust I</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2006-1</w:t>
            </w:r>
          </w:p>
        </w:tc>
      </w:tr>
      <w:tr>
        <w:trPr/>
        <w:tc>
          <w:tcPr>
            <w:tcW w:w="1824" w:type="dxa"/>
            <w:tcBorders/>
            <w:shd w:fill="auto" w:val="clear"/>
          </w:tcPr>
          <w:p>
            <w:pPr>
              <w:pStyle w:val="TableContents"/>
              <w:spacing w:before="0" w:after="283"/>
              <w:rPr/>
            </w:pPr>
            <w:r>
              <w:rPr/>
              <w:t>GMI110191</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Juniper Receivables DAC</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2019-1</w:t>
            </w:r>
          </w:p>
        </w:tc>
      </w:tr>
      <w:tr>
        <w:trPr/>
        <w:tc>
          <w:tcPr>
            <w:tcW w:w="1824" w:type="dxa"/>
            <w:tcBorders/>
            <w:shd w:fill="auto" w:val="clear"/>
          </w:tcPr>
          <w:p>
            <w:pPr>
              <w:pStyle w:val="TableContents"/>
              <w:spacing w:before="0" w:after="283"/>
              <w:rPr/>
            </w:pPr>
            <w:r>
              <w:rPr/>
              <w:t>GMI110192</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Juniper Receivables DAC</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2019-2</w:t>
            </w:r>
          </w:p>
        </w:tc>
      </w:tr>
      <w:tr>
        <w:trPr/>
        <w:tc>
          <w:tcPr>
            <w:tcW w:w="1824" w:type="dxa"/>
            <w:tcBorders/>
            <w:shd w:fill="auto" w:val="clear"/>
          </w:tcPr>
          <w:p>
            <w:pPr>
              <w:pStyle w:val="TableContents"/>
              <w:spacing w:before="0" w:after="283"/>
              <w:rPr/>
            </w:pPr>
            <w:r>
              <w:rPr/>
              <w:t>GMI110201</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Juniper Receivables DAC</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2020-1</w:t>
            </w:r>
          </w:p>
        </w:tc>
      </w:tr>
      <w:tr>
        <w:trPr/>
        <w:tc>
          <w:tcPr>
            <w:tcW w:w="1824" w:type="dxa"/>
            <w:tcBorders/>
            <w:shd w:fill="auto" w:val="clear"/>
          </w:tcPr>
          <w:p>
            <w:pPr>
              <w:pStyle w:val="TableContents"/>
              <w:spacing w:before="0" w:after="283"/>
              <w:rPr/>
            </w:pPr>
            <w:r>
              <w:rPr/>
              <w:t>GMI110</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Juniper Receivables DAC</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sz w:val="4"/>
                <w:szCs w:val="4"/>
              </w:rPr>
            </w:pPr>
            <w:r>
              <w:rPr>
                <w:sz w:val="4"/>
                <w:szCs w:val="4"/>
              </w:rPr>
            </w:r>
          </w:p>
        </w:tc>
      </w:tr>
      <w:tr>
        <w:trPr/>
        <w:tc>
          <w:tcPr>
            <w:tcW w:w="1824" w:type="dxa"/>
            <w:tcBorders/>
            <w:shd w:fill="auto" w:val="clear"/>
          </w:tcPr>
          <w:p>
            <w:pPr>
              <w:pStyle w:val="TableContents"/>
              <w:spacing w:before="0" w:after="283"/>
              <w:rPr/>
            </w:pPr>
            <w:r>
              <w:rPr/>
              <w:t>KSL06A</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KeyCorp Student Loan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2006-A</w:t>
            </w:r>
          </w:p>
        </w:tc>
      </w:tr>
      <w:tr>
        <w:trPr/>
        <w:tc>
          <w:tcPr>
            <w:tcW w:w="1824" w:type="dxa"/>
            <w:tcBorders/>
            <w:shd w:fill="auto" w:val="clear"/>
          </w:tcPr>
          <w:p>
            <w:pPr>
              <w:pStyle w:val="TableContents"/>
              <w:spacing w:before="0" w:after="283"/>
              <w:rPr/>
            </w:pPr>
            <w:r>
              <w:rPr/>
              <w:t>MAEN16A</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Navient Private Education Loan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2016-A</w:t>
            </w:r>
          </w:p>
        </w:tc>
      </w:tr>
      <w:tr>
        <w:trPr/>
        <w:tc>
          <w:tcPr>
            <w:tcW w:w="1824" w:type="dxa"/>
            <w:tcBorders/>
            <w:shd w:fill="auto" w:val="clear"/>
          </w:tcPr>
          <w:p>
            <w:pPr>
              <w:pStyle w:val="TableContents"/>
              <w:spacing w:before="0" w:after="283"/>
              <w:rPr/>
            </w:pPr>
            <w:r>
              <w:rPr/>
              <w:t>MAEN18B</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Navient Private Education Loan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2018-B</w:t>
            </w:r>
          </w:p>
        </w:tc>
      </w:tr>
      <w:tr>
        <w:trPr/>
        <w:tc>
          <w:tcPr>
            <w:tcW w:w="1824" w:type="dxa"/>
            <w:tcBorders/>
            <w:shd w:fill="auto" w:val="clear"/>
          </w:tcPr>
          <w:p>
            <w:pPr>
              <w:pStyle w:val="TableContents"/>
              <w:spacing w:before="0" w:after="283"/>
              <w:rPr/>
            </w:pPr>
            <w:r>
              <w:rPr/>
              <w:t>MAEN18D</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Navient Private Education Loan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2018-D</w:t>
            </w:r>
          </w:p>
        </w:tc>
      </w:tr>
      <w:tr>
        <w:trPr/>
        <w:tc>
          <w:tcPr>
            <w:tcW w:w="1824" w:type="dxa"/>
            <w:tcBorders/>
            <w:shd w:fill="auto" w:val="clear"/>
          </w:tcPr>
          <w:p>
            <w:pPr>
              <w:pStyle w:val="TableContents"/>
              <w:spacing w:before="0" w:after="283"/>
              <w:rPr/>
            </w:pPr>
            <w:r>
              <w:rPr/>
              <w:t>MAEN19E</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Navient Private Education LoanTrust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2019-E</w:t>
            </w:r>
          </w:p>
        </w:tc>
      </w:tr>
      <w:tr>
        <w:trPr/>
        <w:tc>
          <w:tcPr>
            <w:tcW w:w="1824" w:type="dxa"/>
            <w:tcBorders/>
            <w:shd w:fill="auto" w:val="clear"/>
          </w:tcPr>
          <w:p>
            <w:pPr>
              <w:pStyle w:val="TableContents"/>
              <w:spacing w:before="0" w:after="283"/>
              <w:rPr/>
            </w:pPr>
            <w:r>
              <w:rPr/>
              <w:t>MAEN19D</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Navient Private Education LoanTrust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2019-D</w:t>
            </w:r>
          </w:p>
        </w:tc>
      </w:tr>
      <w:tr>
        <w:trPr/>
        <w:tc>
          <w:tcPr>
            <w:tcW w:w="1824" w:type="dxa"/>
            <w:tcBorders/>
            <w:shd w:fill="auto" w:val="clear"/>
          </w:tcPr>
          <w:p>
            <w:pPr>
              <w:pStyle w:val="TableContents"/>
              <w:spacing w:before="0" w:after="283"/>
              <w:rPr/>
            </w:pPr>
            <w:r>
              <w:rPr/>
              <w:t>MAEN19F</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Navient Private Education REFI LoanTrust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2019-F</w:t>
            </w:r>
          </w:p>
        </w:tc>
      </w:tr>
      <w:tr>
        <w:trPr/>
        <w:tc>
          <w:tcPr>
            <w:tcW w:w="1824" w:type="dxa"/>
            <w:tcBorders/>
            <w:shd w:fill="auto" w:val="clear"/>
          </w:tcPr>
          <w:p>
            <w:pPr>
              <w:pStyle w:val="TableContents"/>
              <w:spacing w:before="0" w:after="283"/>
              <w:rPr/>
            </w:pPr>
            <w:r>
              <w:rPr/>
              <w:t>MAEN19PTA</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Navient Private Education REFI LoanTrust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2019-PT-A</w:t>
            </w:r>
          </w:p>
        </w:tc>
      </w:tr>
      <w:tr>
        <w:trPr/>
        <w:tc>
          <w:tcPr>
            <w:tcW w:w="1824" w:type="dxa"/>
            <w:tcBorders/>
            <w:shd w:fill="auto" w:val="clear"/>
          </w:tcPr>
          <w:p>
            <w:pPr>
              <w:pStyle w:val="TableContents"/>
              <w:spacing w:before="0" w:after="283"/>
              <w:rPr/>
            </w:pPr>
            <w:r>
              <w:rPr/>
              <w:t>MAEN19C</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Navient Private Education REFI LoanTrust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2019-C</w:t>
            </w:r>
          </w:p>
        </w:tc>
      </w:tr>
      <w:tr>
        <w:trPr/>
        <w:tc>
          <w:tcPr>
            <w:tcW w:w="1824" w:type="dxa"/>
            <w:tcBorders/>
            <w:shd w:fill="auto" w:val="clear"/>
          </w:tcPr>
          <w:p>
            <w:pPr>
              <w:pStyle w:val="TableContents"/>
              <w:spacing w:before="0" w:after="283"/>
              <w:rPr/>
            </w:pPr>
            <w:r>
              <w:rPr/>
              <w:t>MAEN141</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Navient Student Loan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2014-1</w:t>
            </w:r>
          </w:p>
        </w:tc>
      </w:tr>
      <w:tr>
        <w:trPr/>
        <w:tc>
          <w:tcPr>
            <w:tcW w:w="1824" w:type="dxa"/>
            <w:tcBorders/>
            <w:shd w:fill="auto" w:val="clear"/>
          </w:tcPr>
          <w:p>
            <w:pPr>
              <w:pStyle w:val="TableContents"/>
              <w:spacing w:before="0" w:after="283"/>
              <w:rPr/>
            </w:pPr>
            <w:r>
              <w:rPr/>
              <w:t>MAEN142</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Navient Student Loan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2014-2</w:t>
            </w:r>
          </w:p>
        </w:tc>
      </w:tr>
      <w:tr>
        <w:trPr/>
        <w:tc>
          <w:tcPr>
            <w:tcW w:w="1824" w:type="dxa"/>
            <w:tcBorders/>
            <w:shd w:fill="auto" w:val="clear"/>
          </w:tcPr>
          <w:p>
            <w:pPr>
              <w:pStyle w:val="TableContents"/>
              <w:spacing w:before="0" w:after="283"/>
              <w:rPr/>
            </w:pPr>
            <w:r>
              <w:rPr/>
              <w:t>MAEN143</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Navient Student Loan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2014-3</w:t>
            </w:r>
          </w:p>
        </w:tc>
      </w:tr>
      <w:tr>
        <w:trPr/>
        <w:tc>
          <w:tcPr>
            <w:tcW w:w="1824" w:type="dxa"/>
            <w:tcBorders/>
            <w:shd w:fill="auto" w:val="clear"/>
          </w:tcPr>
          <w:p>
            <w:pPr>
              <w:pStyle w:val="TableContents"/>
              <w:spacing w:before="0" w:after="283"/>
              <w:rPr/>
            </w:pPr>
            <w:r>
              <w:rPr/>
              <w:t>MAEN144</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Navient Student Loan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2014-4</w:t>
            </w:r>
          </w:p>
        </w:tc>
      </w:tr>
      <w:tr>
        <w:trPr/>
        <w:tc>
          <w:tcPr>
            <w:tcW w:w="1824" w:type="dxa"/>
            <w:tcBorders/>
            <w:shd w:fill="auto" w:val="clear"/>
          </w:tcPr>
          <w:p>
            <w:pPr>
              <w:pStyle w:val="TableContents"/>
              <w:spacing w:before="0" w:after="283"/>
              <w:rPr/>
            </w:pPr>
            <w:r>
              <w:rPr/>
              <w:t>MAEN145</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Navient Student Loan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2014-5</w:t>
            </w:r>
          </w:p>
        </w:tc>
      </w:tr>
      <w:tr>
        <w:trPr/>
        <w:tc>
          <w:tcPr>
            <w:tcW w:w="1824" w:type="dxa"/>
            <w:tcBorders/>
            <w:shd w:fill="auto" w:val="clear"/>
          </w:tcPr>
          <w:p>
            <w:pPr>
              <w:pStyle w:val="TableContents"/>
              <w:spacing w:before="0" w:after="283"/>
              <w:rPr/>
            </w:pPr>
            <w:r>
              <w:rPr/>
              <w:t>MAEN146</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Navient Student Loan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2014-6</w:t>
            </w:r>
          </w:p>
        </w:tc>
      </w:tr>
      <w:tr>
        <w:trPr/>
        <w:tc>
          <w:tcPr>
            <w:tcW w:w="1824" w:type="dxa"/>
            <w:tcBorders/>
            <w:shd w:fill="auto" w:val="clear"/>
          </w:tcPr>
          <w:p>
            <w:pPr>
              <w:pStyle w:val="TableContents"/>
              <w:spacing w:before="0" w:after="283"/>
              <w:rPr/>
            </w:pPr>
            <w:r>
              <w:rPr/>
              <w:t>MAEN147</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Navient Student Loan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2014-7</w:t>
            </w:r>
          </w:p>
        </w:tc>
      </w:tr>
      <w:tr>
        <w:trPr/>
        <w:tc>
          <w:tcPr>
            <w:tcW w:w="1824" w:type="dxa"/>
            <w:tcBorders/>
            <w:shd w:fill="auto" w:val="clear"/>
          </w:tcPr>
          <w:p>
            <w:pPr>
              <w:pStyle w:val="TableContents"/>
              <w:spacing w:before="0" w:after="283"/>
              <w:rPr/>
            </w:pPr>
            <w:r>
              <w:rPr/>
              <w:t>MAEN148</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Navient Student Loan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2014-8</w:t>
            </w:r>
          </w:p>
        </w:tc>
      </w:tr>
      <w:tr>
        <w:trPr/>
        <w:tc>
          <w:tcPr>
            <w:tcW w:w="1824" w:type="dxa"/>
            <w:tcBorders/>
            <w:shd w:fill="auto" w:val="clear"/>
          </w:tcPr>
          <w:p>
            <w:pPr>
              <w:pStyle w:val="TableContents"/>
              <w:spacing w:before="0" w:after="283"/>
              <w:rPr/>
            </w:pPr>
            <w:r>
              <w:rPr/>
              <w:t>SLC061</w:t>
            </w:r>
          </w:p>
        </w:tc>
        <w:tc>
          <w:tcPr>
            <w:tcW w:w="122" w:type="dxa"/>
            <w:tcBorders/>
            <w:shd w:fill="auto" w:val="clear"/>
            <w:vAlign w:val="bottom"/>
          </w:tcPr>
          <w:p>
            <w:pPr>
              <w:pStyle w:val="TableContents"/>
              <w:spacing w:before="0" w:after="283"/>
              <w:rPr/>
            </w:pPr>
            <w:r>
              <w:rPr/>
              <w:t>  </w:t>
            </w:r>
          </w:p>
        </w:tc>
        <w:tc>
          <w:tcPr>
            <w:tcW w:w="6458" w:type="dxa"/>
            <w:tcBorders/>
            <w:shd w:fill="auto" w:val="clear"/>
          </w:tcPr>
          <w:p>
            <w:pPr>
              <w:pStyle w:val="TableContents"/>
              <w:spacing w:before="0" w:after="283"/>
              <w:rPr/>
            </w:pPr>
            <w:r>
              <w:rPr/>
              <w:t>SLC Student Loan Trust</w:t>
            </w:r>
          </w:p>
        </w:tc>
        <w:tc>
          <w:tcPr>
            <w:tcW w:w="219" w:type="dxa"/>
            <w:tcBorders/>
            <w:shd w:fill="auto" w:val="clear"/>
            <w:vAlign w:val="bottom"/>
          </w:tcPr>
          <w:p>
            <w:pPr>
              <w:pStyle w:val="TableContents"/>
              <w:spacing w:before="0" w:after="283"/>
              <w:rPr/>
            </w:pPr>
            <w:r>
              <w:rPr/>
              <w:t>  </w:t>
            </w:r>
          </w:p>
        </w:tc>
        <w:tc>
          <w:tcPr>
            <w:tcW w:w="1582" w:type="dxa"/>
            <w:tcBorders/>
            <w:shd w:fill="auto" w:val="clear"/>
          </w:tcPr>
          <w:p>
            <w:pPr>
              <w:pStyle w:val="TableContents"/>
              <w:spacing w:before="0" w:after="283"/>
              <w:rPr/>
            </w:pPr>
            <w:r>
              <w:rPr/>
              <w:t>2006-1</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1678"/>
        <w:gridCol w:w="122"/>
        <w:gridCol w:w="6565"/>
        <w:gridCol w:w="223"/>
        <w:gridCol w:w="1617"/>
      </w:tblGrid>
      <w:tr>
        <w:trPr/>
        <w:tc>
          <w:tcPr>
            <w:tcW w:w="167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6565"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1617" w:type="dxa"/>
            <w:tcBorders/>
            <w:shd w:fill="auto" w:val="clear"/>
            <w:vAlign w:val="center"/>
          </w:tcPr>
          <w:p>
            <w:pPr>
              <w:pStyle w:val="TableContents"/>
              <w:spacing w:before="0" w:after="283"/>
              <w:rPr>
                <w:sz w:val="4"/>
                <w:szCs w:val="4"/>
              </w:rPr>
            </w:pPr>
            <w:r>
              <w:rPr>
                <w:sz w:val="4"/>
                <w:szCs w:val="4"/>
              </w:rPr>
            </w:r>
          </w:p>
        </w:tc>
      </w:tr>
      <w:tr>
        <w:trPr/>
        <w:tc>
          <w:tcPr>
            <w:tcW w:w="1678" w:type="dxa"/>
            <w:tcBorders/>
            <w:shd w:fill="auto" w:val="clear"/>
          </w:tcPr>
          <w:p>
            <w:pPr>
              <w:pStyle w:val="TableContents"/>
              <w:spacing w:before="0" w:after="283"/>
              <w:rPr/>
            </w:pPr>
            <w:r>
              <w:rPr/>
              <w:t>SLC062</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SLC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2006-2</w:t>
            </w:r>
          </w:p>
        </w:tc>
      </w:tr>
      <w:tr>
        <w:trPr/>
        <w:tc>
          <w:tcPr>
            <w:tcW w:w="1678" w:type="dxa"/>
            <w:tcBorders/>
            <w:shd w:fill="auto" w:val="clear"/>
          </w:tcPr>
          <w:p>
            <w:pPr>
              <w:pStyle w:val="TableContents"/>
              <w:spacing w:before="0" w:after="283"/>
              <w:rPr/>
            </w:pPr>
            <w:r>
              <w:rPr/>
              <w:t>SLC071</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SLC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2007-1</w:t>
            </w:r>
          </w:p>
        </w:tc>
      </w:tr>
      <w:tr>
        <w:trPr/>
        <w:tc>
          <w:tcPr>
            <w:tcW w:w="1678" w:type="dxa"/>
            <w:tcBorders/>
            <w:shd w:fill="auto" w:val="clear"/>
          </w:tcPr>
          <w:p>
            <w:pPr>
              <w:pStyle w:val="TableContents"/>
              <w:spacing w:before="0" w:after="283"/>
              <w:rPr/>
            </w:pPr>
            <w:r>
              <w:rPr/>
              <w:t>SLC072</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SLC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2007-2</w:t>
            </w:r>
          </w:p>
        </w:tc>
      </w:tr>
      <w:tr>
        <w:trPr/>
        <w:tc>
          <w:tcPr>
            <w:tcW w:w="1678" w:type="dxa"/>
            <w:tcBorders/>
            <w:shd w:fill="auto" w:val="clear"/>
          </w:tcPr>
          <w:p>
            <w:pPr>
              <w:pStyle w:val="TableContents"/>
              <w:spacing w:before="0" w:after="283"/>
              <w:rPr/>
            </w:pPr>
            <w:r>
              <w:rPr/>
              <w:t>SLC081</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SLC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2008-1</w:t>
            </w:r>
          </w:p>
        </w:tc>
      </w:tr>
      <w:tr>
        <w:trPr/>
        <w:tc>
          <w:tcPr>
            <w:tcW w:w="1678" w:type="dxa"/>
            <w:tcBorders/>
            <w:shd w:fill="auto" w:val="clear"/>
          </w:tcPr>
          <w:p>
            <w:pPr>
              <w:pStyle w:val="TableContents"/>
              <w:spacing w:before="0" w:after="283"/>
              <w:rPr/>
            </w:pPr>
            <w:r>
              <w:rPr/>
              <w:t>SLC082</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SLC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2008-2</w:t>
            </w:r>
          </w:p>
        </w:tc>
      </w:tr>
      <w:tr>
        <w:trPr/>
        <w:tc>
          <w:tcPr>
            <w:tcW w:w="1678" w:type="dxa"/>
            <w:tcBorders/>
            <w:shd w:fill="auto" w:val="clear"/>
          </w:tcPr>
          <w:p>
            <w:pPr>
              <w:pStyle w:val="TableContents"/>
              <w:spacing w:before="0" w:after="283"/>
              <w:rPr/>
            </w:pPr>
            <w:r>
              <w:rPr/>
              <w:t>SLC091</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SLC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2009-1</w:t>
            </w:r>
          </w:p>
        </w:tc>
      </w:tr>
      <w:tr>
        <w:trPr/>
        <w:tc>
          <w:tcPr>
            <w:tcW w:w="1678" w:type="dxa"/>
            <w:tcBorders/>
            <w:shd w:fill="auto" w:val="clear"/>
          </w:tcPr>
          <w:p>
            <w:pPr>
              <w:pStyle w:val="TableContents"/>
              <w:spacing w:before="0" w:after="283"/>
              <w:rPr/>
            </w:pPr>
            <w:r>
              <w:rPr/>
              <w:t>SLC092</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SLC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2009-2</w:t>
            </w:r>
          </w:p>
        </w:tc>
      </w:tr>
      <w:tr>
        <w:trPr/>
        <w:tc>
          <w:tcPr>
            <w:tcW w:w="1678" w:type="dxa"/>
            <w:tcBorders/>
            <w:shd w:fill="auto" w:val="clear"/>
          </w:tcPr>
          <w:p>
            <w:pPr>
              <w:pStyle w:val="TableContents"/>
              <w:spacing w:before="0" w:after="283"/>
              <w:rPr/>
            </w:pPr>
            <w:r>
              <w:rPr/>
              <w:t>SLC093</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SLC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2009-3</w:t>
            </w:r>
          </w:p>
        </w:tc>
      </w:tr>
      <w:tr>
        <w:trPr/>
        <w:tc>
          <w:tcPr>
            <w:tcW w:w="1678" w:type="dxa"/>
            <w:tcBorders/>
            <w:shd w:fill="auto" w:val="clear"/>
          </w:tcPr>
          <w:p>
            <w:pPr>
              <w:pStyle w:val="TableContents"/>
              <w:spacing w:before="0" w:after="283"/>
              <w:rPr/>
            </w:pPr>
            <w:r>
              <w:rPr/>
              <w:t>SLC101</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SLC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2010-1</w:t>
            </w:r>
          </w:p>
        </w:tc>
      </w:tr>
      <w:tr>
        <w:trPr/>
        <w:tc>
          <w:tcPr>
            <w:tcW w:w="1678" w:type="dxa"/>
            <w:tcBorders/>
            <w:shd w:fill="auto" w:val="clear"/>
          </w:tcPr>
          <w:p>
            <w:pPr>
              <w:pStyle w:val="TableContents"/>
              <w:spacing w:before="0" w:after="283"/>
              <w:rPr/>
            </w:pPr>
            <w:r>
              <w:rPr/>
              <w:t>MAE610</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2006-10</w:t>
            </w:r>
          </w:p>
        </w:tc>
      </w:tr>
      <w:tr>
        <w:trPr/>
        <w:tc>
          <w:tcPr>
            <w:tcW w:w="1678" w:type="dxa"/>
            <w:tcBorders/>
            <w:shd w:fill="auto" w:val="clear"/>
          </w:tcPr>
          <w:p>
            <w:pPr>
              <w:pStyle w:val="TableContents"/>
              <w:spacing w:before="0" w:after="283"/>
              <w:rPr/>
            </w:pPr>
            <w:r>
              <w:rPr/>
              <w:t>MAE062</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2006-2</w:t>
            </w:r>
          </w:p>
        </w:tc>
      </w:tr>
      <w:tr>
        <w:trPr/>
        <w:tc>
          <w:tcPr>
            <w:tcW w:w="1678" w:type="dxa"/>
            <w:tcBorders/>
            <w:shd w:fill="auto" w:val="clear"/>
          </w:tcPr>
          <w:p>
            <w:pPr>
              <w:pStyle w:val="TableContents"/>
              <w:spacing w:before="0" w:after="283"/>
              <w:rPr/>
            </w:pPr>
            <w:r>
              <w:rPr/>
              <w:t>MAE064</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2006-4</w:t>
            </w:r>
          </w:p>
        </w:tc>
      </w:tr>
      <w:tr>
        <w:trPr/>
        <w:tc>
          <w:tcPr>
            <w:tcW w:w="1678" w:type="dxa"/>
            <w:tcBorders/>
            <w:shd w:fill="auto" w:val="clear"/>
          </w:tcPr>
          <w:p>
            <w:pPr>
              <w:pStyle w:val="TableContents"/>
              <w:spacing w:before="0" w:after="283"/>
              <w:rPr/>
            </w:pPr>
            <w:r>
              <w:rPr/>
              <w:t>MAE065</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2006-5</w:t>
            </w:r>
          </w:p>
        </w:tc>
      </w:tr>
      <w:tr>
        <w:trPr/>
        <w:tc>
          <w:tcPr>
            <w:tcW w:w="1678" w:type="dxa"/>
            <w:tcBorders/>
            <w:shd w:fill="auto" w:val="clear"/>
          </w:tcPr>
          <w:p>
            <w:pPr>
              <w:pStyle w:val="TableContents"/>
              <w:spacing w:before="0" w:after="283"/>
              <w:rPr/>
            </w:pPr>
            <w:r>
              <w:rPr/>
              <w:t>MAE066</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2006-6</w:t>
            </w:r>
          </w:p>
        </w:tc>
      </w:tr>
      <w:tr>
        <w:trPr/>
        <w:tc>
          <w:tcPr>
            <w:tcW w:w="1678" w:type="dxa"/>
            <w:tcBorders/>
            <w:shd w:fill="auto" w:val="clear"/>
          </w:tcPr>
          <w:p>
            <w:pPr>
              <w:pStyle w:val="TableContents"/>
              <w:spacing w:before="0" w:after="283"/>
              <w:rPr/>
            </w:pPr>
            <w:r>
              <w:rPr/>
              <w:t>MAE067</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2006-7</w:t>
            </w:r>
          </w:p>
        </w:tc>
      </w:tr>
      <w:tr>
        <w:trPr/>
        <w:tc>
          <w:tcPr>
            <w:tcW w:w="1678" w:type="dxa"/>
            <w:tcBorders/>
            <w:shd w:fill="auto" w:val="clear"/>
          </w:tcPr>
          <w:p>
            <w:pPr>
              <w:pStyle w:val="TableContents"/>
              <w:spacing w:before="0" w:after="283"/>
              <w:rPr/>
            </w:pPr>
            <w:r>
              <w:rPr/>
              <w:t>MAE068</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2006-8</w:t>
            </w:r>
          </w:p>
        </w:tc>
      </w:tr>
      <w:tr>
        <w:trPr/>
        <w:tc>
          <w:tcPr>
            <w:tcW w:w="1678" w:type="dxa"/>
            <w:tcBorders/>
            <w:shd w:fill="auto" w:val="clear"/>
          </w:tcPr>
          <w:p>
            <w:pPr>
              <w:pStyle w:val="TableContents"/>
              <w:spacing w:before="0" w:after="283"/>
              <w:rPr/>
            </w:pPr>
            <w:r>
              <w:rPr/>
              <w:t>MAE069</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2006-9</w:t>
            </w:r>
          </w:p>
        </w:tc>
      </w:tr>
      <w:tr>
        <w:trPr/>
        <w:tc>
          <w:tcPr>
            <w:tcW w:w="1678" w:type="dxa"/>
            <w:tcBorders/>
            <w:shd w:fill="auto" w:val="clear"/>
          </w:tcPr>
          <w:p>
            <w:pPr>
              <w:pStyle w:val="TableContents"/>
              <w:spacing w:before="0" w:after="283"/>
              <w:rPr/>
            </w:pPr>
            <w:r>
              <w:rPr/>
              <w:t>MAE071</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2007-1</w:t>
            </w:r>
          </w:p>
        </w:tc>
      </w:tr>
      <w:tr>
        <w:trPr/>
        <w:tc>
          <w:tcPr>
            <w:tcW w:w="1678" w:type="dxa"/>
            <w:tcBorders/>
            <w:shd w:fill="auto" w:val="clear"/>
          </w:tcPr>
          <w:p>
            <w:pPr>
              <w:pStyle w:val="TableContents"/>
              <w:spacing w:before="0" w:after="283"/>
              <w:rPr/>
            </w:pPr>
            <w:r>
              <w:rPr/>
              <w:t>MAE072</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2007-2</w:t>
            </w:r>
          </w:p>
        </w:tc>
      </w:tr>
      <w:tr>
        <w:trPr/>
        <w:tc>
          <w:tcPr>
            <w:tcW w:w="1678" w:type="dxa"/>
            <w:tcBorders/>
            <w:shd w:fill="auto" w:val="clear"/>
          </w:tcPr>
          <w:p>
            <w:pPr>
              <w:pStyle w:val="TableContents"/>
              <w:spacing w:before="0" w:after="283"/>
              <w:rPr/>
            </w:pPr>
            <w:r>
              <w:rPr/>
              <w:t>MAE073</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2007-3</w:t>
            </w:r>
          </w:p>
        </w:tc>
      </w:tr>
      <w:tr>
        <w:trPr/>
        <w:tc>
          <w:tcPr>
            <w:tcW w:w="1678" w:type="dxa"/>
            <w:tcBorders/>
            <w:shd w:fill="auto" w:val="clear"/>
          </w:tcPr>
          <w:p>
            <w:pPr>
              <w:pStyle w:val="TableContents"/>
              <w:spacing w:before="0" w:after="283"/>
              <w:rPr/>
            </w:pPr>
            <w:r>
              <w:rPr/>
              <w:t>MAE074</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2007-4</w:t>
            </w:r>
          </w:p>
        </w:tc>
      </w:tr>
      <w:tr>
        <w:trPr/>
        <w:tc>
          <w:tcPr>
            <w:tcW w:w="1678" w:type="dxa"/>
            <w:tcBorders/>
            <w:shd w:fill="auto" w:val="clear"/>
          </w:tcPr>
          <w:p>
            <w:pPr>
              <w:pStyle w:val="TableContents"/>
              <w:spacing w:before="0" w:after="283"/>
              <w:rPr/>
            </w:pPr>
            <w:r>
              <w:rPr/>
              <w:t>MAE075</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2007-5</w:t>
            </w:r>
          </w:p>
        </w:tc>
      </w:tr>
      <w:tr>
        <w:trPr/>
        <w:tc>
          <w:tcPr>
            <w:tcW w:w="1678" w:type="dxa"/>
            <w:tcBorders/>
            <w:shd w:fill="auto" w:val="clear"/>
          </w:tcPr>
          <w:p>
            <w:pPr>
              <w:pStyle w:val="TableContents"/>
              <w:spacing w:before="0" w:after="283"/>
              <w:rPr/>
            </w:pPr>
            <w:r>
              <w:rPr/>
              <w:t>MAE076</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2007-6</w:t>
            </w:r>
          </w:p>
        </w:tc>
      </w:tr>
      <w:tr>
        <w:trPr/>
        <w:tc>
          <w:tcPr>
            <w:tcW w:w="1678" w:type="dxa"/>
            <w:tcBorders/>
            <w:shd w:fill="auto" w:val="clear"/>
          </w:tcPr>
          <w:p>
            <w:pPr>
              <w:pStyle w:val="TableContents"/>
              <w:spacing w:before="0" w:after="283"/>
              <w:rPr/>
            </w:pPr>
            <w:r>
              <w:rPr/>
              <w:t>MAE077</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2007-7</w:t>
            </w:r>
          </w:p>
        </w:tc>
      </w:tr>
      <w:tr>
        <w:trPr/>
        <w:tc>
          <w:tcPr>
            <w:tcW w:w="1678" w:type="dxa"/>
            <w:tcBorders/>
            <w:shd w:fill="auto" w:val="clear"/>
          </w:tcPr>
          <w:p>
            <w:pPr>
              <w:pStyle w:val="TableContents"/>
              <w:spacing w:before="0" w:after="283"/>
              <w:rPr/>
            </w:pPr>
            <w:r>
              <w:rPr/>
              <w:t>MAE078</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2007-8</w:t>
            </w:r>
          </w:p>
        </w:tc>
      </w:tr>
      <w:tr>
        <w:trPr/>
        <w:tc>
          <w:tcPr>
            <w:tcW w:w="1678" w:type="dxa"/>
            <w:tcBorders/>
            <w:shd w:fill="auto" w:val="clear"/>
          </w:tcPr>
          <w:p>
            <w:pPr>
              <w:pStyle w:val="TableContents"/>
              <w:spacing w:before="0" w:after="283"/>
              <w:rPr/>
            </w:pPr>
            <w:r>
              <w:rPr/>
              <w:t>MAE081</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2008-1</w:t>
            </w:r>
          </w:p>
        </w:tc>
      </w:tr>
      <w:tr>
        <w:trPr/>
        <w:tc>
          <w:tcPr>
            <w:tcW w:w="1678" w:type="dxa"/>
            <w:tcBorders/>
            <w:shd w:fill="auto" w:val="clear"/>
          </w:tcPr>
          <w:p>
            <w:pPr>
              <w:pStyle w:val="TableContents"/>
              <w:spacing w:before="0" w:after="283"/>
              <w:rPr/>
            </w:pPr>
            <w:r>
              <w:rPr/>
              <w:t>MAE082</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2008-2</w:t>
            </w:r>
          </w:p>
        </w:tc>
      </w:tr>
      <w:tr>
        <w:trPr/>
        <w:tc>
          <w:tcPr>
            <w:tcW w:w="1678" w:type="dxa"/>
            <w:tcBorders/>
            <w:shd w:fill="auto" w:val="clear"/>
          </w:tcPr>
          <w:p>
            <w:pPr>
              <w:pStyle w:val="TableContents"/>
              <w:spacing w:before="0" w:after="283"/>
              <w:rPr/>
            </w:pPr>
            <w:r>
              <w:rPr/>
              <w:t>MAE083</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2008-3</w:t>
            </w:r>
          </w:p>
        </w:tc>
      </w:tr>
      <w:tr>
        <w:trPr/>
        <w:tc>
          <w:tcPr>
            <w:tcW w:w="1678" w:type="dxa"/>
            <w:tcBorders/>
            <w:shd w:fill="auto" w:val="clear"/>
          </w:tcPr>
          <w:p>
            <w:pPr>
              <w:pStyle w:val="TableContents"/>
              <w:spacing w:before="0" w:after="283"/>
              <w:rPr/>
            </w:pPr>
            <w:r>
              <w:rPr/>
              <w:t>MAE084</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2008-4</w:t>
            </w:r>
          </w:p>
        </w:tc>
      </w:tr>
      <w:tr>
        <w:trPr/>
        <w:tc>
          <w:tcPr>
            <w:tcW w:w="1678" w:type="dxa"/>
            <w:tcBorders/>
            <w:shd w:fill="auto" w:val="clear"/>
          </w:tcPr>
          <w:p>
            <w:pPr>
              <w:pStyle w:val="TableContents"/>
              <w:spacing w:before="0" w:after="283"/>
              <w:rPr/>
            </w:pPr>
            <w:r>
              <w:rPr/>
              <w:t>MAE085</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2008-5</w:t>
            </w:r>
          </w:p>
        </w:tc>
      </w:tr>
      <w:tr>
        <w:trPr/>
        <w:tc>
          <w:tcPr>
            <w:tcW w:w="1678" w:type="dxa"/>
            <w:tcBorders/>
            <w:shd w:fill="auto" w:val="clear"/>
          </w:tcPr>
          <w:p>
            <w:pPr>
              <w:pStyle w:val="TableContents"/>
              <w:spacing w:before="0" w:after="283"/>
              <w:rPr/>
            </w:pPr>
            <w:r>
              <w:rPr/>
              <w:t>MAE086</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2008-6</w:t>
            </w:r>
          </w:p>
        </w:tc>
      </w:tr>
      <w:tr>
        <w:trPr/>
        <w:tc>
          <w:tcPr>
            <w:tcW w:w="1678" w:type="dxa"/>
            <w:tcBorders/>
            <w:shd w:fill="auto" w:val="clear"/>
          </w:tcPr>
          <w:p>
            <w:pPr>
              <w:pStyle w:val="TableContents"/>
              <w:spacing w:before="0" w:after="283"/>
              <w:rPr/>
            </w:pPr>
            <w:r>
              <w:rPr/>
              <w:t>MAE087</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2008-7</w:t>
            </w:r>
          </w:p>
        </w:tc>
      </w:tr>
      <w:tr>
        <w:trPr/>
        <w:tc>
          <w:tcPr>
            <w:tcW w:w="1678" w:type="dxa"/>
            <w:tcBorders/>
            <w:shd w:fill="auto" w:val="clear"/>
          </w:tcPr>
          <w:p>
            <w:pPr>
              <w:pStyle w:val="TableContents"/>
              <w:spacing w:before="0" w:after="283"/>
              <w:rPr/>
            </w:pPr>
            <w:r>
              <w:rPr/>
              <w:t>MAE088</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2008-8</w:t>
            </w:r>
          </w:p>
        </w:tc>
      </w:tr>
      <w:tr>
        <w:trPr/>
        <w:tc>
          <w:tcPr>
            <w:tcW w:w="1678" w:type="dxa"/>
            <w:tcBorders/>
            <w:shd w:fill="auto" w:val="clear"/>
          </w:tcPr>
          <w:p>
            <w:pPr>
              <w:pStyle w:val="TableContents"/>
              <w:spacing w:before="0" w:after="283"/>
              <w:rPr/>
            </w:pPr>
            <w:r>
              <w:rPr/>
              <w:t>MAE089</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2008-9</w:t>
            </w:r>
          </w:p>
        </w:tc>
      </w:tr>
      <w:tr>
        <w:trPr/>
        <w:tc>
          <w:tcPr>
            <w:tcW w:w="1678" w:type="dxa"/>
            <w:tcBorders/>
            <w:shd w:fill="auto" w:val="clear"/>
          </w:tcPr>
          <w:p>
            <w:pPr>
              <w:pStyle w:val="TableContents"/>
              <w:spacing w:before="0" w:after="283"/>
              <w:rPr/>
            </w:pPr>
            <w:r>
              <w:rPr/>
              <w:t>MAE901</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2009-1</w:t>
            </w:r>
          </w:p>
        </w:tc>
      </w:tr>
      <w:tr>
        <w:trPr/>
        <w:tc>
          <w:tcPr>
            <w:tcW w:w="1678" w:type="dxa"/>
            <w:tcBorders/>
            <w:shd w:fill="auto" w:val="clear"/>
          </w:tcPr>
          <w:p>
            <w:pPr>
              <w:pStyle w:val="TableContents"/>
              <w:spacing w:before="0" w:after="283"/>
              <w:rPr/>
            </w:pPr>
            <w:r>
              <w:rPr/>
              <w:t>MAE902</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2009-2</w:t>
            </w:r>
          </w:p>
        </w:tc>
      </w:tr>
      <w:tr>
        <w:trPr/>
        <w:tc>
          <w:tcPr>
            <w:tcW w:w="1678" w:type="dxa"/>
            <w:tcBorders/>
            <w:shd w:fill="auto" w:val="clear"/>
          </w:tcPr>
          <w:p>
            <w:pPr>
              <w:pStyle w:val="TableContents"/>
              <w:spacing w:before="0" w:after="283"/>
              <w:rPr/>
            </w:pPr>
            <w:r>
              <w:rPr/>
              <w:t>MAE101</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2010-1</w:t>
            </w:r>
          </w:p>
        </w:tc>
      </w:tr>
      <w:tr>
        <w:trPr/>
        <w:tc>
          <w:tcPr>
            <w:tcW w:w="1678" w:type="dxa"/>
            <w:tcBorders/>
            <w:shd w:fill="auto" w:val="clear"/>
          </w:tcPr>
          <w:p>
            <w:pPr>
              <w:pStyle w:val="TableContents"/>
              <w:spacing w:before="0" w:after="283"/>
              <w:rPr/>
            </w:pPr>
            <w:r>
              <w:rPr/>
              <w:t>MAE102</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2010-2</w:t>
            </w:r>
          </w:p>
        </w:tc>
      </w:tr>
      <w:tr>
        <w:trPr/>
        <w:tc>
          <w:tcPr>
            <w:tcW w:w="1678" w:type="dxa"/>
            <w:tcBorders/>
            <w:shd w:fill="auto" w:val="clear"/>
          </w:tcPr>
          <w:p>
            <w:pPr>
              <w:pStyle w:val="TableContents"/>
              <w:spacing w:before="0" w:after="283"/>
              <w:rPr/>
            </w:pPr>
            <w:r>
              <w:rPr/>
              <w:t>MAE111</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2011-1</w:t>
            </w:r>
          </w:p>
        </w:tc>
      </w:tr>
      <w:tr>
        <w:trPr/>
        <w:tc>
          <w:tcPr>
            <w:tcW w:w="1678" w:type="dxa"/>
            <w:tcBorders/>
            <w:shd w:fill="auto" w:val="clear"/>
          </w:tcPr>
          <w:p>
            <w:pPr>
              <w:pStyle w:val="TableContents"/>
              <w:spacing w:before="0" w:after="283"/>
              <w:rPr/>
            </w:pPr>
            <w:r>
              <w:rPr/>
              <w:t>MAE112</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2011-2</w:t>
            </w:r>
          </w:p>
        </w:tc>
      </w:tr>
      <w:tr>
        <w:trPr/>
        <w:tc>
          <w:tcPr>
            <w:tcW w:w="1678" w:type="dxa"/>
            <w:tcBorders/>
            <w:shd w:fill="auto" w:val="clear"/>
          </w:tcPr>
          <w:p>
            <w:pPr>
              <w:pStyle w:val="TableContents"/>
              <w:spacing w:before="0" w:after="283"/>
              <w:rPr/>
            </w:pPr>
            <w:r>
              <w:rPr/>
              <w:t>MAE113</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2011-3</w:t>
            </w:r>
          </w:p>
        </w:tc>
      </w:tr>
      <w:tr>
        <w:trPr/>
        <w:tc>
          <w:tcPr>
            <w:tcW w:w="1678" w:type="dxa"/>
            <w:tcBorders/>
            <w:shd w:fill="auto" w:val="clear"/>
          </w:tcPr>
          <w:p>
            <w:pPr>
              <w:pStyle w:val="TableContents"/>
              <w:spacing w:before="0" w:after="283"/>
              <w:rPr/>
            </w:pPr>
            <w:r>
              <w:rPr/>
              <w:t>MAE121</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2012-1</w:t>
            </w:r>
          </w:p>
        </w:tc>
      </w:tr>
      <w:tr>
        <w:trPr/>
        <w:tc>
          <w:tcPr>
            <w:tcW w:w="1678" w:type="dxa"/>
            <w:tcBorders/>
            <w:shd w:fill="auto" w:val="clear"/>
          </w:tcPr>
          <w:p>
            <w:pPr>
              <w:pStyle w:val="TableContents"/>
              <w:spacing w:before="0" w:after="283"/>
              <w:rPr/>
            </w:pPr>
            <w:r>
              <w:rPr/>
              <w:t>MAE122</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2012-2</w:t>
            </w:r>
          </w:p>
        </w:tc>
      </w:tr>
      <w:tr>
        <w:trPr/>
        <w:tc>
          <w:tcPr>
            <w:tcW w:w="1678" w:type="dxa"/>
            <w:tcBorders/>
            <w:shd w:fill="auto" w:val="clear"/>
          </w:tcPr>
          <w:p>
            <w:pPr>
              <w:pStyle w:val="TableContents"/>
              <w:spacing w:before="0" w:after="283"/>
              <w:rPr/>
            </w:pPr>
            <w:r>
              <w:rPr/>
              <w:t>MAE123</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2012-3</w:t>
            </w:r>
          </w:p>
        </w:tc>
      </w:tr>
      <w:tr>
        <w:trPr/>
        <w:tc>
          <w:tcPr>
            <w:tcW w:w="1678" w:type="dxa"/>
            <w:tcBorders/>
            <w:shd w:fill="auto" w:val="clear"/>
          </w:tcPr>
          <w:p>
            <w:pPr>
              <w:pStyle w:val="TableContents"/>
              <w:spacing w:before="0" w:after="283"/>
              <w:rPr/>
            </w:pPr>
            <w:r>
              <w:rPr/>
              <w:t>MAE124</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2012-4</w:t>
            </w:r>
          </w:p>
        </w:tc>
      </w:tr>
      <w:tr>
        <w:trPr/>
        <w:tc>
          <w:tcPr>
            <w:tcW w:w="1678" w:type="dxa"/>
            <w:tcBorders/>
            <w:shd w:fill="auto" w:val="clear"/>
          </w:tcPr>
          <w:p>
            <w:pPr>
              <w:pStyle w:val="TableContents"/>
              <w:spacing w:before="0" w:after="283"/>
              <w:rPr/>
            </w:pPr>
            <w:r>
              <w:rPr/>
              <w:t>MAE125</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2012-5</w:t>
            </w:r>
          </w:p>
        </w:tc>
      </w:tr>
      <w:tr>
        <w:trPr/>
        <w:tc>
          <w:tcPr>
            <w:tcW w:w="1678" w:type="dxa"/>
            <w:tcBorders/>
            <w:shd w:fill="auto" w:val="clear"/>
          </w:tcPr>
          <w:p>
            <w:pPr>
              <w:pStyle w:val="TableContents"/>
              <w:spacing w:before="0" w:after="283"/>
              <w:rPr/>
            </w:pPr>
            <w:r>
              <w:rPr/>
              <w:t>MAE126</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2012-6</w:t>
            </w:r>
          </w:p>
        </w:tc>
      </w:tr>
      <w:tr>
        <w:trPr/>
        <w:tc>
          <w:tcPr>
            <w:tcW w:w="1678" w:type="dxa"/>
            <w:tcBorders/>
            <w:shd w:fill="auto" w:val="clear"/>
          </w:tcPr>
          <w:p>
            <w:pPr>
              <w:pStyle w:val="TableContents"/>
              <w:spacing w:before="0" w:after="283"/>
              <w:rPr/>
            </w:pPr>
            <w:r>
              <w:rPr/>
              <w:t>MAE127</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2012-7</w:t>
            </w:r>
          </w:p>
        </w:tc>
      </w:tr>
      <w:tr>
        <w:trPr/>
        <w:tc>
          <w:tcPr>
            <w:tcW w:w="1678" w:type="dxa"/>
            <w:tcBorders/>
            <w:shd w:fill="auto" w:val="clear"/>
          </w:tcPr>
          <w:p>
            <w:pPr>
              <w:pStyle w:val="TableContents"/>
              <w:spacing w:before="0" w:after="283"/>
              <w:rPr/>
            </w:pPr>
            <w:r>
              <w:rPr/>
              <w:t>MAE128</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2012-8</w:t>
            </w:r>
          </w:p>
        </w:tc>
      </w:tr>
      <w:tr>
        <w:trPr/>
        <w:tc>
          <w:tcPr>
            <w:tcW w:w="1678" w:type="dxa"/>
            <w:tcBorders/>
            <w:shd w:fill="auto" w:val="clear"/>
          </w:tcPr>
          <w:p>
            <w:pPr>
              <w:pStyle w:val="TableContents"/>
              <w:spacing w:before="0" w:after="283"/>
              <w:rPr/>
            </w:pPr>
            <w:r>
              <w:rPr/>
              <w:t>MAE131</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2013-1</w:t>
            </w:r>
          </w:p>
        </w:tc>
      </w:tr>
      <w:tr>
        <w:trPr/>
        <w:tc>
          <w:tcPr>
            <w:tcW w:w="1678" w:type="dxa"/>
            <w:tcBorders/>
            <w:shd w:fill="auto" w:val="clear"/>
          </w:tcPr>
          <w:p>
            <w:pPr>
              <w:pStyle w:val="TableContents"/>
              <w:spacing w:before="0" w:after="283"/>
              <w:rPr/>
            </w:pPr>
            <w:r>
              <w:rPr/>
              <w:t>MAE132</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2013-2</w:t>
            </w:r>
          </w:p>
        </w:tc>
      </w:tr>
      <w:tr>
        <w:trPr/>
        <w:tc>
          <w:tcPr>
            <w:tcW w:w="1678" w:type="dxa"/>
            <w:tcBorders/>
            <w:shd w:fill="auto" w:val="clear"/>
          </w:tcPr>
          <w:p>
            <w:pPr>
              <w:pStyle w:val="TableContents"/>
              <w:spacing w:before="0" w:after="283"/>
              <w:rPr/>
            </w:pPr>
            <w:r>
              <w:rPr/>
              <w:t>MAE133</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2013-3</w:t>
            </w:r>
          </w:p>
        </w:tc>
      </w:tr>
      <w:tr>
        <w:trPr/>
        <w:tc>
          <w:tcPr>
            <w:tcW w:w="1678" w:type="dxa"/>
            <w:tcBorders/>
            <w:shd w:fill="auto" w:val="clear"/>
          </w:tcPr>
          <w:p>
            <w:pPr>
              <w:pStyle w:val="TableContents"/>
              <w:spacing w:before="0" w:after="283"/>
              <w:rPr/>
            </w:pPr>
            <w:r>
              <w:rPr/>
              <w:t>MAE134</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2013-4</w:t>
            </w:r>
          </w:p>
        </w:tc>
      </w:tr>
      <w:tr>
        <w:trPr/>
        <w:tc>
          <w:tcPr>
            <w:tcW w:w="1678" w:type="dxa"/>
            <w:tcBorders/>
            <w:shd w:fill="auto" w:val="clear"/>
          </w:tcPr>
          <w:p>
            <w:pPr>
              <w:pStyle w:val="TableContents"/>
              <w:spacing w:before="0" w:after="283"/>
              <w:rPr/>
            </w:pPr>
            <w:r>
              <w:rPr/>
              <w:t>MAE135</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2013-5</w:t>
            </w:r>
          </w:p>
        </w:tc>
      </w:tr>
      <w:tr>
        <w:trPr/>
        <w:tc>
          <w:tcPr>
            <w:tcW w:w="1678" w:type="dxa"/>
            <w:tcBorders/>
            <w:shd w:fill="auto" w:val="clear"/>
          </w:tcPr>
          <w:p>
            <w:pPr>
              <w:pStyle w:val="TableContents"/>
              <w:spacing w:before="0" w:after="283"/>
              <w:rPr/>
            </w:pPr>
            <w:r>
              <w:rPr/>
              <w:t>MAE136</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2013-6</w:t>
            </w:r>
          </w:p>
        </w:tc>
      </w:tr>
      <w:tr>
        <w:trPr/>
        <w:tc>
          <w:tcPr>
            <w:tcW w:w="1678" w:type="dxa"/>
            <w:tcBorders/>
            <w:shd w:fill="auto" w:val="clear"/>
          </w:tcPr>
          <w:p>
            <w:pPr>
              <w:pStyle w:val="TableContents"/>
              <w:spacing w:before="0" w:after="283"/>
              <w:rPr/>
            </w:pPr>
            <w:r>
              <w:rPr/>
              <w:t>MAE041</w:t>
            </w:r>
          </w:p>
        </w:tc>
        <w:tc>
          <w:tcPr>
            <w:tcW w:w="122" w:type="dxa"/>
            <w:tcBorders/>
            <w:shd w:fill="auto" w:val="clear"/>
            <w:vAlign w:val="bottom"/>
          </w:tcPr>
          <w:p>
            <w:pPr>
              <w:pStyle w:val="TableContents"/>
              <w:spacing w:before="0" w:after="283"/>
              <w:rPr/>
            </w:pPr>
            <w:r>
              <w:rPr/>
              <w:t>  </w:t>
            </w:r>
          </w:p>
        </w:tc>
        <w:tc>
          <w:tcPr>
            <w:tcW w:w="6565" w:type="dxa"/>
            <w:tcBorders/>
            <w:shd w:fill="auto" w:val="clear"/>
          </w:tcPr>
          <w:p>
            <w:pPr>
              <w:pStyle w:val="TableContents"/>
              <w:spacing w:before="0" w:after="283"/>
              <w:rPr/>
            </w:pPr>
            <w:r>
              <w:rPr/>
              <w:t>SLM Student Loan Trust</w:t>
            </w:r>
          </w:p>
        </w:tc>
        <w:tc>
          <w:tcPr>
            <w:tcW w:w="223" w:type="dxa"/>
            <w:tcBorders/>
            <w:shd w:fill="auto" w:val="clear"/>
            <w:vAlign w:val="bottom"/>
          </w:tcPr>
          <w:p>
            <w:pPr>
              <w:pStyle w:val="TableContents"/>
              <w:spacing w:before="0" w:after="283"/>
              <w:rPr/>
            </w:pPr>
            <w:r>
              <w:rPr/>
              <w:t>  </w:t>
            </w:r>
          </w:p>
        </w:tc>
        <w:tc>
          <w:tcPr>
            <w:tcW w:w="1617" w:type="dxa"/>
            <w:tcBorders/>
            <w:shd w:fill="auto" w:val="clear"/>
          </w:tcPr>
          <w:p>
            <w:pPr>
              <w:pStyle w:val="TableContents"/>
              <w:spacing w:before="0" w:after="283"/>
              <w:rPr/>
            </w:pPr>
            <w:r>
              <w:rPr/>
              <w:t>2014-1</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1783"/>
        <w:gridCol w:w="121"/>
        <w:gridCol w:w="6487"/>
        <w:gridCol w:w="219"/>
        <w:gridCol w:w="1595"/>
      </w:tblGrid>
      <w:tr>
        <w:trPr/>
        <w:tc>
          <w:tcPr>
            <w:tcW w:w="178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6487"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sz w:val="4"/>
                <w:szCs w:val="4"/>
              </w:rPr>
            </w:pPr>
            <w:r>
              <w:rPr>
                <w:sz w:val="4"/>
                <w:szCs w:val="4"/>
              </w:rPr>
            </w:r>
          </w:p>
        </w:tc>
        <w:tc>
          <w:tcPr>
            <w:tcW w:w="1595" w:type="dxa"/>
            <w:tcBorders/>
            <w:shd w:fill="auto" w:val="clear"/>
            <w:vAlign w:val="center"/>
          </w:tcPr>
          <w:p>
            <w:pPr>
              <w:pStyle w:val="TableContents"/>
              <w:spacing w:before="0" w:after="283"/>
              <w:rPr>
                <w:sz w:val="4"/>
                <w:szCs w:val="4"/>
              </w:rPr>
            </w:pPr>
            <w:r>
              <w:rPr>
                <w:sz w:val="4"/>
                <w:szCs w:val="4"/>
              </w:rPr>
            </w:r>
          </w:p>
        </w:tc>
      </w:tr>
      <w:tr>
        <w:trPr/>
        <w:tc>
          <w:tcPr>
            <w:tcW w:w="1783" w:type="dxa"/>
            <w:tcBorders/>
            <w:shd w:fill="auto" w:val="clear"/>
          </w:tcPr>
          <w:p>
            <w:pPr>
              <w:pStyle w:val="TableContents"/>
              <w:spacing w:before="0" w:after="283"/>
              <w:rPr/>
            </w:pPr>
            <w:r>
              <w:rPr/>
              <w:t>MAE142</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SLM Student Loan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2014-2</w:t>
            </w:r>
          </w:p>
        </w:tc>
      </w:tr>
      <w:tr>
        <w:trPr/>
        <w:tc>
          <w:tcPr>
            <w:tcW w:w="1783" w:type="dxa"/>
            <w:tcBorders/>
            <w:shd w:fill="auto" w:val="clear"/>
          </w:tcPr>
          <w:p>
            <w:pPr>
              <w:pStyle w:val="TableContents"/>
              <w:spacing w:before="0" w:after="283"/>
              <w:rPr/>
            </w:pPr>
            <w:r>
              <w:rPr/>
              <w:t>MAEB14A</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SMB Private Education Loan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2014-A</w:t>
            </w:r>
          </w:p>
        </w:tc>
      </w:tr>
      <w:tr>
        <w:trPr/>
        <w:tc>
          <w:tcPr>
            <w:tcW w:w="1783" w:type="dxa"/>
            <w:tcBorders/>
            <w:shd w:fill="auto" w:val="clear"/>
          </w:tcPr>
          <w:p>
            <w:pPr>
              <w:pStyle w:val="TableContents"/>
              <w:spacing w:before="0" w:after="283"/>
              <w:rPr/>
            </w:pPr>
            <w:r>
              <w:rPr/>
              <w:t>MAEB15A</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SMB Private Education Loan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2015-A</w:t>
            </w:r>
          </w:p>
        </w:tc>
      </w:tr>
      <w:tr>
        <w:trPr/>
        <w:tc>
          <w:tcPr>
            <w:tcW w:w="1783" w:type="dxa"/>
            <w:tcBorders/>
            <w:shd w:fill="auto" w:val="clear"/>
          </w:tcPr>
          <w:p>
            <w:pPr>
              <w:pStyle w:val="TableContents"/>
              <w:spacing w:before="0" w:after="283"/>
              <w:rPr/>
            </w:pPr>
            <w:r>
              <w:rPr/>
              <w:t>MAEB15B</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SMB Private Education Loan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2015-B</w:t>
            </w:r>
          </w:p>
        </w:tc>
      </w:tr>
      <w:tr>
        <w:trPr/>
        <w:tc>
          <w:tcPr>
            <w:tcW w:w="1783" w:type="dxa"/>
            <w:tcBorders/>
            <w:shd w:fill="auto" w:val="clear"/>
          </w:tcPr>
          <w:p>
            <w:pPr>
              <w:pStyle w:val="TableContents"/>
              <w:spacing w:before="0" w:after="283"/>
              <w:rPr/>
            </w:pPr>
            <w:r>
              <w:rPr/>
              <w:t>MAEB15C</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SMB Private Education Loan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2015-C</w:t>
            </w:r>
          </w:p>
        </w:tc>
      </w:tr>
      <w:tr>
        <w:trPr/>
        <w:tc>
          <w:tcPr>
            <w:tcW w:w="1783" w:type="dxa"/>
            <w:tcBorders/>
            <w:shd w:fill="auto" w:val="clear"/>
          </w:tcPr>
          <w:p>
            <w:pPr>
              <w:pStyle w:val="TableContents"/>
              <w:spacing w:before="0" w:after="283"/>
              <w:rPr/>
            </w:pPr>
            <w:r>
              <w:rPr/>
              <w:t>MAEB16A</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SMB Private Education Loan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2016-A</w:t>
            </w:r>
          </w:p>
        </w:tc>
      </w:tr>
      <w:tr>
        <w:trPr/>
        <w:tc>
          <w:tcPr>
            <w:tcW w:w="1783" w:type="dxa"/>
            <w:tcBorders/>
            <w:shd w:fill="auto" w:val="clear"/>
          </w:tcPr>
          <w:p>
            <w:pPr>
              <w:pStyle w:val="TableContents"/>
              <w:spacing w:before="0" w:after="283"/>
              <w:rPr/>
            </w:pPr>
            <w:r>
              <w:rPr/>
              <w:t>MAEB16B</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SMB Private Education Loan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2016-B</w:t>
            </w:r>
          </w:p>
        </w:tc>
      </w:tr>
      <w:tr>
        <w:trPr/>
        <w:tc>
          <w:tcPr>
            <w:tcW w:w="1783" w:type="dxa"/>
            <w:tcBorders/>
            <w:shd w:fill="auto" w:val="clear"/>
          </w:tcPr>
          <w:p>
            <w:pPr>
              <w:pStyle w:val="TableContents"/>
              <w:spacing w:before="0" w:after="283"/>
              <w:rPr/>
            </w:pPr>
            <w:r>
              <w:rPr/>
              <w:t>MAEB16C</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SMB Private Education Loan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2016-C</w:t>
            </w:r>
          </w:p>
        </w:tc>
      </w:tr>
      <w:tr>
        <w:trPr/>
        <w:tc>
          <w:tcPr>
            <w:tcW w:w="1783" w:type="dxa"/>
            <w:tcBorders/>
            <w:shd w:fill="auto" w:val="clear"/>
          </w:tcPr>
          <w:p>
            <w:pPr>
              <w:pStyle w:val="TableContents"/>
              <w:spacing w:before="0" w:after="283"/>
              <w:rPr/>
            </w:pPr>
            <w:r>
              <w:rPr/>
              <w:t>MAEB17A</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SMB Private Education Loan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2017-A</w:t>
            </w:r>
          </w:p>
        </w:tc>
      </w:tr>
      <w:tr>
        <w:trPr/>
        <w:tc>
          <w:tcPr>
            <w:tcW w:w="1783" w:type="dxa"/>
            <w:tcBorders/>
            <w:shd w:fill="auto" w:val="clear"/>
          </w:tcPr>
          <w:p>
            <w:pPr>
              <w:pStyle w:val="TableContents"/>
              <w:spacing w:before="0" w:after="283"/>
              <w:rPr/>
            </w:pPr>
            <w:r>
              <w:rPr/>
              <w:t>MAEB17B</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SMB Private Education Loan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2017-B</w:t>
            </w:r>
          </w:p>
        </w:tc>
      </w:tr>
      <w:tr>
        <w:trPr/>
        <w:tc>
          <w:tcPr>
            <w:tcW w:w="1783" w:type="dxa"/>
            <w:tcBorders/>
            <w:shd w:fill="auto" w:val="clear"/>
          </w:tcPr>
          <w:p>
            <w:pPr>
              <w:pStyle w:val="TableContents"/>
              <w:spacing w:before="0" w:after="283"/>
              <w:rPr/>
            </w:pPr>
            <w:r>
              <w:rPr/>
              <w:t>MAEB18A</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SMB Private Education Loan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2018-A</w:t>
            </w:r>
          </w:p>
        </w:tc>
      </w:tr>
      <w:tr>
        <w:trPr/>
        <w:tc>
          <w:tcPr>
            <w:tcW w:w="1783" w:type="dxa"/>
            <w:tcBorders/>
            <w:shd w:fill="auto" w:val="clear"/>
          </w:tcPr>
          <w:p>
            <w:pPr>
              <w:pStyle w:val="TableContents"/>
              <w:spacing w:before="0" w:after="283"/>
              <w:rPr/>
            </w:pPr>
            <w:r>
              <w:rPr/>
              <w:t>MAEB18B</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SMB Private Education Loan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2018-B</w:t>
            </w:r>
          </w:p>
        </w:tc>
      </w:tr>
      <w:tr>
        <w:trPr/>
        <w:tc>
          <w:tcPr>
            <w:tcW w:w="1783" w:type="dxa"/>
            <w:tcBorders/>
            <w:shd w:fill="auto" w:val="clear"/>
          </w:tcPr>
          <w:p>
            <w:pPr>
              <w:pStyle w:val="TableContents"/>
              <w:spacing w:before="0" w:after="283"/>
              <w:rPr/>
            </w:pPr>
            <w:r>
              <w:rPr/>
              <w:t>MAEB18C</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SMB Private Education Loan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2018-C</w:t>
            </w:r>
          </w:p>
        </w:tc>
      </w:tr>
      <w:tr>
        <w:trPr/>
        <w:tc>
          <w:tcPr>
            <w:tcW w:w="1783" w:type="dxa"/>
            <w:tcBorders/>
            <w:shd w:fill="auto" w:val="clear"/>
          </w:tcPr>
          <w:p>
            <w:pPr>
              <w:pStyle w:val="TableContents"/>
              <w:spacing w:before="0" w:after="283"/>
              <w:rPr/>
            </w:pPr>
            <w:r>
              <w:rPr/>
              <w:t>MAEB19A</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SMB Private Education Loan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2019-A</w:t>
            </w:r>
          </w:p>
        </w:tc>
      </w:tr>
      <w:tr>
        <w:trPr/>
        <w:tc>
          <w:tcPr>
            <w:tcW w:w="1783" w:type="dxa"/>
            <w:tcBorders/>
            <w:shd w:fill="auto" w:val="clear"/>
          </w:tcPr>
          <w:p>
            <w:pPr>
              <w:pStyle w:val="TableContents"/>
              <w:spacing w:before="0" w:after="283"/>
              <w:rPr/>
            </w:pPr>
            <w:r>
              <w:rPr/>
              <w:t>MAEB19B</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SMB Private Education Loan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2019-B</w:t>
            </w:r>
          </w:p>
        </w:tc>
      </w:tr>
      <w:tr>
        <w:trPr/>
        <w:tc>
          <w:tcPr>
            <w:tcW w:w="1783" w:type="dxa"/>
            <w:tcBorders/>
            <w:shd w:fill="auto" w:val="clear"/>
          </w:tcPr>
          <w:p>
            <w:pPr>
              <w:pStyle w:val="TableContents"/>
              <w:spacing w:before="0" w:after="283"/>
              <w:rPr/>
            </w:pPr>
            <w:r>
              <w:rPr/>
              <w:t>SYNMNT172</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Synchrony Credit Card Issuance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2017-2</w:t>
            </w:r>
          </w:p>
        </w:tc>
      </w:tr>
      <w:tr>
        <w:trPr/>
        <w:tc>
          <w:tcPr>
            <w:tcW w:w="1783" w:type="dxa"/>
            <w:tcBorders/>
            <w:shd w:fill="auto" w:val="clear"/>
          </w:tcPr>
          <w:p>
            <w:pPr>
              <w:pStyle w:val="TableContents"/>
              <w:spacing w:before="0" w:after="283"/>
              <w:rPr/>
            </w:pPr>
            <w:r>
              <w:rPr/>
              <w:t>GEMN143</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Synchrony Credit Card Master Note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2014-VFN3</w:t>
            </w:r>
          </w:p>
        </w:tc>
      </w:tr>
      <w:tr>
        <w:trPr/>
        <w:tc>
          <w:tcPr>
            <w:tcW w:w="1783" w:type="dxa"/>
            <w:tcBorders/>
            <w:shd w:fill="auto" w:val="clear"/>
          </w:tcPr>
          <w:p>
            <w:pPr>
              <w:pStyle w:val="TableContents"/>
              <w:spacing w:before="0" w:after="283"/>
              <w:rPr/>
            </w:pPr>
            <w:r>
              <w:rPr/>
              <w:t>GEMN144</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Synchrony Credit Card Master Note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2014-VFN4</w:t>
            </w:r>
          </w:p>
        </w:tc>
      </w:tr>
      <w:tr>
        <w:trPr/>
        <w:tc>
          <w:tcPr>
            <w:tcW w:w="1783" w:type="dxa"/>
            <w:tcBorders/>
            <w:shd w:fill="auto" w:val="clear"/>
          </w:tcPr>
          <w:p>
            <w:pPr>
              <w:pStyle w:val="TableContents"/>
              <w:spacing w:before="0" w:after="283"/>
              <w:rPr/>
            </w:pPr>
            <w:r>
              <w:rPr/>
              <w:t>GEMN145</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Synchrony Credit Card Master Note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2014-VFN5</w:t>
            </w:r>
          </w:p>
        </w:tc>
      </w:tr>
      <w:tr>
        <w:trPr/>
        <w:tc>
          <w:tcPr>
            <w:tcW w:w="1783" w:type="dxa"/>
            <w:tcBorders/>
            <w:shd w:fill="auto" w:val="clear"/>
          </w:tcPr>
          <w:p>
            <w:pPr>
              <w:pStyle w:val="TableContents"/>
              <w:spacing w:before="0" w:after="283"/>
              <w:rPr/>
            </w:pPr>
            <w:r>
              <w:rPr/>
              <w:t>SYNMN182</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Synchrony Credit Card Master Note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2018-2</w:t>
            </w:r>
          </w:p>
        </w:tc>
      </w:tr>
      <w:tr>
        <w:trPr/>
        <w:tc>
          <w:tcPr>
            <w:tcW w:w="1783" w:type="dxa"/>
            <w:tcBorders/>
            <w:shd w:fill="auto" w:val="clear"/>
          </w:tcPr>
          <w:p>
            <w:pPr>
              <w:pStyle w:val="TableContents"/>
              <w:spacing w:before="0" w:after="283"/>
              <w:rPr/>
            </w:pPr>
            <w:r>
              <w:rPr/>
              <w:t>SYNMN20VF1</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Synchrony Credit Card Master Note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2020-VFN1</w:t>
            </w:r>
          </w:p>
        </w:tc>
      </w:tr>
      <w:tr>
        <w:trPr/>
        <w:tc>
          <w:tcPr>
            <w:tcW w:w="1783" w:type="dxa"/>
            <w:tcBorders/>
            <w:shd w:fill="auto" w:val="clear"/>
          </w:tcPr>
          <w:p>
            <w:pPr>
              <w:pStyle w:val="TableContents"/>
              <w:spacing w:before="0" w:after="283"/>
              <w:rPr/>
            </w:pPr>
            <w:r>
              <w:rPr/>
              <w:t>SYNMN21VF1</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Synchrony Credit Card Master Note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2021-VFN1</w:t>
            </w:r>
          </w:p>
        </w:tc>
      </w:tr>
      <w:tr>
        <w:trPr/>
        <w:tc>
          <w:tcPr>
            <w:tcW w:w="1783" w:type="dxa"/>
            <w:tcBorders/>
            <w:shd w:fill="auto" w:val="clear"/>
          </w:tcPr>
          <w:p>
            <w:pPr>
              <w:pStyle w:val="TableContents"/>
              <w:spacing w:before="0" w:after="283"/>
              <w:rPr/>
            </w:pPr>
            <w:r>
              <w:rPr/>
              <w:t>GES12A</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Synchrony Sales Finance Master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2012-A</w:t>
            </w:r>
          </w:p>
        </w:tc>
      </w:tr>
      <w:tr>
        <w:trPr/>
        <w:tc>
          <w:tcPr>
            <w:tcW w:w="1783" w:type="dxa"/>
            <w:tcBorders/>
            <w:shd w:fill="auto" w:val="clear"/>
          </w:tcPr>
          <w:p>
            <w:pPr>
              <w:pStyle w:val="TableContents"/>
              <w:spacing w:before="0" w:after="283"/>
              <w:rPr/>
            </w:pPr>
            <w:r>
              <w:rPr/>
              <w:t>GES12D</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Synchrony Sales Finance Master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2012-D</w:t>
            </w:r>
          </w:p>
        </w:tc>
      </w:tr>
      <w:tr>
        <w:trPr/>
        <w:tc>
          <w:tcPr>
            <w:tcW w:w="1783" w:type="dxa"/>
            <w:tcBorders/>
            <w:shd w:fill="auto" w:val="clear"/>
          </w:tcPr>
          <w:p>
            <w:pPr>
              <w:pStyle w:val="TableContents"/>
              <w:spacing w:before="0" w:after="283"/>
              <w:rPr/>
            </w:pPr>
            <w:r>
              <w:rPr/>
              <w:t>GESFM14C</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Synchrony Sales Finance Master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2014-C</w:t>
            </w:r>
          </w:p>
        </w:tc>
      </w:tr>
      <w:tr>
        <w:trPr/>
        <w:tc>
          <w:tcPr>
            <w:tcW w:w="1783" w:type="dxa"/>
            <w:tcBorders/>
            <w:shd w:fill="auto" w:val="clear"/>
          </w:tcPr>
          <w:p>
            <w:pPr>
              <w:pStyle w:val="TableContents"/>
              <w:spacing w:before="0" w:after="283"/>
              <w:rPr/>
            </w:pPr>
            <w:r>
              <w:rPr/>
              <w:t>SYNSFT15B</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Synchrony Sales Finance Master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2015-B</w:t>
            </w:r>
          </w:p>
        </w:tc>
      </w:tr>
      <w:tr>
        <w:trPr/>
        <w:tc>
          <w:tcPr>
            <w:tcW w:w="1783" w:type="dxa"/>
            <w:tcBorders/>
            <w:shd w:fill="auto" w:val="clear"/>
          </w:tcPr>
          <w:p>
            <w:pPr>
              <w:pStyle w:val="TableContents"/>
              <w:spacing w:before="0" w:after="283"/>
              <w:rPr/>
            </w:pPr>
            <w:r>
              <w:rPr/>
              <w:t>SYNSFT20A</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Synchrony Sales Finance Master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2020-A</w:t>
            </w:r>
          </w:p>
        </w:tc>
      </w:tr>
      <w:tr>
        <w:trPr/>
        <w:tc>
          <w:tcPr>
            <w:tcW w:w="1783" w:type="dxa"/>
            <w:tcBorders/>
            <w:shd w:fill="auto" w:val="clear"/>
          </w:tcPr>
          <w:p>
            <w:pPr>
              <w:pStyle w:val="TableContents"/>
              <w:spacing w:before="0" w:after="283"/>
              <w:rPr/>
            </w:pPr>
            <w:r>
              <w:rPr/>
              <w:t>VART211</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Veros Auto Receivables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2021-1</w:t>
            </w:r>
          </w:p>
        </w:tc>
      </w:tr>
      <w:tr>
        <w:trPr/>
        <w:tc>
          <w:tcPr>
            <w:tcW w:w="1783" w:type="dxa"/>
            <w:tcBorders/>
            <w:shd w:fill="auto" w:val="clear"/>
          </w:tcPr>
          <w:p>
            <w:pPr>
              <w:pStyle w:val="TableContents"/>
              <w:spacing w:before="0" w:after="283"/>
              <w:rPr/>
            </w:pPr>
            <w:r>
              <w:rPr/>
              <w:t>VALET182</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Volkswagen Auto Loan Enhanced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2018-2</w:t>
            </w:r>
          </w:p>
        </w:tc>
      </w:tr>
      <w:tr>
        <w:trPr/>
        <w:tc>
          <w:tcPr>
            <w:tcW w:w="1783" w:type="dxa"/>
            <w:tcBorders/>
            <w:shd w:fill="auto" w:val="clear"/>
          </w:tcPr>
          <w:p>
            <w:pPr>
              <w:pStyle w:val="TableContents"/>
              <w:spacing w:before="0" w:after="283"/>
              <w:rPr/>
            </w:pPr>
            <w:r>
              <w:rPr/>
              <w:t>VALET201</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Volkswagen Auto Loan Enhanced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2020-1</w:t>
            </w:r>
          </w:p>
        </w:tc>
      </w:tr>
      <w:tr>
        <w:trPr/>
        <w:tc>
          <w:tcPr>
            <w:tcW w:w="1783" w:type="dxa"/>
            <w:tcBorders/>
            <w:shd w:fill="auto" w:val="clear"/>
          </w:tcPr>
          <w:p>
            <w:pPr>
              <w:pStyle w:val="TableContents"/>
              <w:spacing w:before="0" w:after="283"/>
              <w:rPr/>
            </w:pPr>
            <w:r>
              <w:rPr/>
              <w:t>GEF201</w:t>
            </w:r>
          </w:p>
        </w:tc>
        <w:tc>
          <w:tcPr>
            <w:tcW w:w="121" w:type="dxa"/>
            <w:tcBorders/>
            <w:shd w:fill="auto" w:val="clear"/>
            <w:vAlign w:val="bottom"/>
          </w:tcPr>
          <w:p>
            <w:pPr>
              <w:pStyle w:val="TableContents"/>
              <w:spacing w:before="0" w:after="283"/>
              <w:rPr/>
            </w:pPr>
            <w:r>
              <w:rPr/>
              <w:t>  </w:t>
            </w:r>
          </w:p>
        </w:tc>
        <w:tc>
          <w:tcPr>
            <w:tcW w:w="6487" w:type="dxa"/>
            <w:tcBorders/>
            <w:shd w:fill="auto" w:val="clear"/>
          </w:tcPr>
          <w:p>
            <w:pPr>
              <w:pStyle w:val="TableContents"/>
              <w:spacing w:before="0" w:after="283"/>
              <w:rPr/>
            </w:pPr>
            <w:r>
              <w:rPr/>
              <w:t>Wells Fargo Dealer Floorplan Master Note Trust</w:t>
            </w:r>
          </w:p>
        </w:tc>
        <w:tc>
          <w:tcPr>
            <w:tcW w:w="219" w:type="dxa"/>
            <w:tcBorders/>
            <w:shd w:fill="auto" w:val="clear"/>
            <w:vAlign w:val="bottom"/>
          </w:tcPr>
          <w:p>
            <w:pPr>
              <w:pStyle w:val="TableContents"/>
              <w:spacing w:before="0" w:after="283"/>
              <w:rPr/>
            </w:pPr>
            <w:r>
              <w:rPr/>
              <w:t>  </w:t>
            </w:r>
          </w:p>
        </w:tc>
        <w:tc>
          <w:tcPr>
            <w:tcW w:w="1595" w:type="dxa"/>
            <w:tcBorders/>
            <w:shd w:fill="auto" w:val="clear"/>
          </w:tcPr>
          <w:p>
            <w:pPr>
              <w:pStyle w:val="TableContents"/>
              <w:spacing w:before="0" w:after="283"/>
              <w:rPr/>
            </w:pPr>
            <w:r>
              <w:rPr/>
              <w:t>2020-VFN-1</w:t>
            </w:r>
          </w:p>
        </w:tc>
      </w:tr>
    </w:tbl>
    <w:p>
      <w:pPr>
        <w:pStyle w:val="TextBody"/>
        <w:spacing w:before="240" w:after="0"/>
        <w:jc w:val="left"/>
        <w:rPr>
          <w:rFonts w:ascii="Times New Roman" w:hAnsi="Times New Roman"/>
          <w:b/>
          <w:sz w:val="20"/>
        </w:rPr>
      </w:pPr>
      <w:r>
        <w:rPr>
          <w:rFonts w:ascii="Times New Roman" w:hAnsi="Times New Roman"/>
          <w:b/>
          <w:sz w:val="20"/>
        </w:rPr>
        <w:t xml:space="preserve">III -Mortgage-backed transactions constituting the platform - Document custody only deals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650"/>
        <w:gridCol w:w="122"/>
        <w:gridCol w:w="6489"/>
        <w:gridCol w:w="219"/>
        <w:gridCol w:w="1725"/>
      </w:tblGrid>
      <w:tr>
        <w:trPr/>
        <w:tc>
          <w:tcPr>
            <w:tcW w:w="165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648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sz w:val="4"/>
                <w:szCs w:val="4"/>
              </w:rPr>
            </w:pPr>
            <w:r>
              <w:rPr>
                <w:sz w:val="4"/>
                <w:szCs w:val="4"/>
              </w:rPr>
            </w:r>
          </w:p>
        </w:tc>
        <w:tc>
          <w:tcPr>
            <w:tcW w:w="1725" w:type="dxa"/>
            <w:tcBorders/>
            <w:shd w:fill="auto" w:val="clear"/>
            <w:vAlign w:val="center"/>
          </w:tcPr>
          <w:p>
            <w:pPr>
              <w:pStyle w:val="TableContents"/>
              <w:spacing w:before="0" w:after="283"/>
              <w:rPr>
                <w:sz w:val="4"/>
                <w:szCs w:val="4"/>
              </w:rPr>
            </w:pPr>
            <w:r>
              <w:rPr>
                <w:sz w:val="4"/>
                <w:szCs w:val="4"/>
              </w:rPr>
            </w:r>
          </w:p>
        </w:tc>
      </w:tr>
      <w:tr>
        <w:trPr/>
        <w:tc>
          <w:tcPr>
            <w:tcW w:w="1650"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Deal ID</w:t>
            </w:r>
          </w:p>
        </w:tc>
        <w:tc>
          <w:tcPr>
            <w:tcW w:w="122" w:type="dxa"/>
            <w:tcBorders/>
            <w:shd w:fill="auto" w:val="clear"/>
            <w:vAlign w:val="bottom"/>
          </w:tcPr>
          <w:p>
            <w:pPr>
              <w:pStyle w:val="TableContents"/>
              <w:spacing w:before="0" w:after="283"/>
              <w:rPr/>
            </w:pPr>
            <w:r>
              <w:rPr/>
              <w:t>  </w:t>
            </w:r>
          </w:p>
        </w:tc>
        <w:tc>
          <w:tcPr>
            <w:tcW w:w="6489"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Deal Name</w:t>
            </w:r>
          </w:p>
        </w:tc>
        <w:tc>
          <w:tcPr>
            <w:tcW w:w="219" w:type="dxa"/>
            <w:tcBorders/>
            <w:shd w:fill="auto" w:val="clear"/>
            <w:vAlign w:val="bottom"/>
          </w:tcPr>
          <w:p>
            <w:pPr>
              <w:pStyle w:val="TableContents"/>
              <w:spacing w:before="0" w:after="283"/>
              <w:rPr/>
            </w:pPr>
            <w:r>
              <w:rPr/>
              <w:t>  </w:t>
            </w:r>
          </w:p>
        </w:tc>
        <w:tc>
          <w:tcPr>
            <w:tcW w:w="172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Series</w:t>
            </w:r>
          </w:p>
        </w:tc>
      </w:tr>
      <w:tr>
        <w:trPr/>
        <w:tc>
          <w:tcPr>
            <w:tcW w:w="1650" w:type="dxa"/>
            <w:tcBorders/>
            <w:shd w:fill="auto" w:val="clear"/>
          </w:tcPr>
          <w:p>
            <w:pPr>
              <w:pStyle w:val="TableContents"/>
              <w:spacing w:before="0" w:after="283"/>
              <w:rPr/>
            </w:pPr>
            <w:r>
              <w:rPr/>
              <w:t>AH066C</w:t>
            </w:r>
          </w:p>
        </w:tc>
        <w:tc>
          <w:tcPr>
            <w:tcW w:w="122" w:type="dxa"/>
            <w:tcBorders/>
            <w:shd w:fill="auto" w:val="clear"/>
            <w:vAlign w:val="bottom"/>
          </w:tcPr>
          <w:p>
            <w:pPr>
              <w:pStyle w:val="TableContents"/>
              <w:spacing w:before="0" w:after="283"/>
              <w:rPr/>
            </w:pPr>
            <w:r>
              <w:rPr/>
              <w:t>  </w:t>
            </w:r>
          </w:p>
        </w:tc>
        <w:tc>
          <w:tcPr>
            <w:tcW w:w="6489" w:type="dxa"/>
            <w:tcBorders/>
            <w:shd w:fill="auto" w:val="clear"/>
          </w:tcPr>
          <w:p>
            <w:pPr>
              <w:pStyle w:val="TableContents"/>
              <w:spacing w:before="0" w:after="283"/>
              <w:rPr/>
            </w:pPr>
            <w:r>
              <w:rPr/>
              <w:t>Citi/ Wells Fargo American Home Mortgage Assets</w:t>
            </w:r>
          </w:p>
        </w:tc>
        <w:tc>
          <w:tcPr>
            <w:tcW w:w="219" w:type="dxa"/>
            <w:tcBorders/>
            <w:shd w:fill="auto" w:val="clear"/>
            <w:vAlign w:val="bottom"/>
          </w:tcPr>
          <w:p>
            <w:pPr>
              <w:pStyle w:val="TableContents"/>
              <w:spacing w:before="0" w:after="283"/>
              <w:rPr/>
            </w:pPr>
            <w:r>
              <w:rPr/>
              <w:t>  </w:t>
            </w:r>
          </w:p>
        </w:tc>
        <w:tc>
          <w:tcPr>
            <w:tcW w:w="1725" w:type="dxa"/>
            <w:tcBorders/>
            <w:shd w:fill="auto" w:val="clear"/>
          </w:tcPr>
          <w:p>
            <w:pPr>
              <w:pStyle w:val="TableContents"/>
              <w:spacing w:before="0" w:after="283"/>
              <w:rPr/>
            </w:pPr>
            <w:r>
              <w:rPr/>
              <w:t>2006-4</w:t>
            </w:r>
          </w:p>
        </w:tc>
      </w:tr>
      <w:tr>
        <w:trPr/>
        <w:tc>
          <w:tcPr>
            <w:tcW w:w="1650" w:type="dxa"/>
            <w:tcBorders/>
            <w:shd w:fill="auto" w:val="clear"/>
          </w:tcPr>
          <w:p>
            <w:pPr>
              <w:pStyle w:val="TableContents"/>
              <w:spacing w:before="0" w:after="283"/>
              <w:rPr/>
            </w:pPr>
            <w:r>
              <w:rPr/>
              <w:t>BC061C</w:t>
            </w:r>
          </w:p>
        </w:tc>
        <w:tc>
          <w:tcPr>
            <w:tcW w:w="122" w:type="dxa"/>
            <w:tcBorders/>
            <w:shd w:fill="auto" w:val="clear"/>
            <w:vAlign w:val="bottom"/>
          </w:tcPr>
          <w:p>
            <w:pPr>
              <w:pStyle w:val="TableContents"/>
              <w:spacing w:before="0" w:after="283"/>
              <w:rPr/>
            </w:pPr>
            <w:r>
              <w:rPr/>
              <w:t>  </w:t>
            </w:r>
          </w:p>
        </w:tc>
        <w:tc>
          <w:tcPr>
            <w:tcW w:w="6489" w:type="dxa"/>
            <w:tcBorders/>
            <w:shd w:fill="auto" w:val="clear"/>
          </w:tcPr>
          <w:p>
            <w:pPr>
              <w:pStyle w:val="TableContents"/>
              <w:spacing w:before="0" w:after="283"/>
              <w:rPr/>
            </w:pPr>
            <w:r>
              <w:rPr/>
              <w:t>Wells Fargo/ SABR</w:t>
            </w:r>
          </w:p>
        </w:tc>
        <w:tc>
          <w:tcPr>
            <w:tcW w:w="219" w:type="dxa"/>
            <w:tcBorders/>
            <w:shd w:fill="auto" w:val="clear"/>
            <w:vAlign w:val="bottom"/>
          </w:tcPr>
          <w:p>
            <w:pPr>
              <w:pStyle w:val="TableContents"/>
              <w:spacing w:before="0" w:after="283"/>
              <w:rPr/>
            </w:pPr>
            <w:r>
              <w:rPr/>
              <w:t>  </w:t>
            </w:r>
          </w:p>
        </w:tc>
        <w:tc>
          <w:tcPr>
            <w:tcW w:w="1725" w:type="dxa"/>
            <w:tcBorders/>
            <w:shd w:fill="auto" w:val="clear"/>
          </w:tcPr>
          <w:p>
            <w:pPr>
              <w:pStyle w:val="TableContents"/>
              <w:spacing w:before="0" w:after="283"/>
              <w:rPr/>
            </w:pPr>
            <w:r>
              <w:rPr/>
              <w:t>2006-NC2</w:t>
            </w:r>
          </w:p>
        </w:tc>
      </w:tr>
      <w:tr>
        <w:trPr/>
        <w:tc>
          <w:tcPr>
            <w:tcW w:w="1650" w:type="dxa"/>
            <w:tcBorders/>
            <w:shd w:fill="auto" w:val="clear"/>
          </w:tcPr>
          <w:p>
            <w:pPr>
              <w:pStyle w:val="TableContents"/>
              <w:spacing w:before="0" w:after="283"/>
              <w:rPr/>
            </w:pPr>
            <w:r>
              <w:rPr/>
              <w:t>BC062C</w:t>
            </w:r>
          </w:p>
        </w:tc>
        <w:tc>
          <w:tcPr>
            <w:tcW w:w="122" w:type="dxa"/>
            <w:tcBorders/>
            <w:shd w:fill="auto" w:val="clear"/>
            <w:vAlign w:val="bottom"/>
          </w:tcPr>
          <w:p>
            <w:pPr>
              <w:pStyle w:val="TableContents"/>
              <w:spacing w:before="0" w:after="283"/>
              <w:rPr/>
            </w:pPr>
            <w:r>
              <w:rPr/>
              <w:t>  </w:t>
            </w:r>
          </w:p>
        </w:tc>
        <w:tc>
          <w:tcPr>
            <w:tcW w:w="6489" w:type="dxa"/>
            <w:tcBorders/>
            <w:shd w:fill="auto" w:val="clear"/>
          </w:tcPr>
          <w:p>
            <w:pPr>
              <w:pStyle w:val="TableContents"/>
              <w:spacing w:before="0" w:after="283"/>
              <w:rPr/>
            </w:pPr>
            <w:r>
              <w:rPr/>
              <w:t>Wells Fargo/ SABR</w:t>
            </w:r>
          </w:p>
        </w:tc>
        <w:tc>
          <w:tcPr>
            <w:tcW w:w="219" w:type="dxa"/>
            <w:tcBorders/>
            <w:shd w:fill="auto" w:val="clear"/>
            <w:vAlign w:val="bottom"/>
          </w:tcPr>
          <w:p>
            <w:pPr>
              <w:pStyle w:val="TableContents"/>
              <w:spacing w:before="0" w:after="283"/>
              <w:rPr/>
            </w:pPr>
            <w:r>
              <w:rPr/>
              <w:t>  </w:t>
            </w:r>
          </w:p>
        </w:tc>
        <w:tc>
          <w:tcPr>
            <w:tcW w:w="1725" w:type="dxa"/>
            <w:tcBorders/>
            <w:shd w:fill="auto" w:val="clear"/>
          </w:tcPr>
          <w:p>
            <w:pPr>
              <w:pStyle w:val="TableContents"/>
              <w:spacing w:before="0" w:after="283"/>
              <w:rPr/>
            </w:pPr>
            <w:r>
              <w:rPr/>
              <w:t>2006-NC3</w:t>
            </w:r>
          </w:p>
        </w:tc>
      </w:tr>
      <w:tr>
        <w:trPr/>
        <w:tc>
          <w:tcPr>
            <w:tcW w:w="1650" w:type="dxa"/>
            <w:tcBorders/>
            <w:shd w:fill="auto" w:val="clear"/>
          </w:tcPr>
          <w:p>
            <w:pPr>
              <w:pStyle w:val="TableContents"/>
              <w:spacing w:before="0" w:after="283"/>
              <w:rPr/>
            </w:pPr>
            <w:r>
              <w:rPr/>
              <w:t>BC081C</w:t>
            </w:r>
          </w:p>
        </w:tc>
        <w:tc>
          <w:tcPr>
            <w:tcW w:w="122" w:type="dxa"/>
            <w:tcBorders/>
            <w:shd w:fill="auto" w:val="clear"/>
            <w:vAlign w:val="bottom"/>
          </w:tcPr>
          <w:p>
            <w:pPr>
              <w:pStyle w:val="TableContents"/>
              <w:spacing w:before="0" w:after="283"/>
              <w:rPr/>
            </w:pPr>
            <w:r>
              <w:rPr/>
              <w:t>  </w:t>
            </w:r>
          </w:p>
        </w:tc>
        <w:tc>
          <w:tcPr>
            <w:tcW w:w="6489" w:type="dxa"/>
            <w:tcBorders/>
            <w:shd w:fill="auto" w:val="clear"/>
          </w:tcPr>
          <w:p>
            <w:pPr>
              <w:pStyle w:val="TableContents"/>
              <w:spacing w:before="0" w:after="283"/>
              <w:rPr/>
            </w:pPr>
            <w:r>
              <w:rPr/>
              <w:t>BCAP</w:t>
            </w:r>
          </w:p>
        </w:tc>
        <w:tc>
          <w:tcPr>
            <w:tcW w:w="219" w:type="dxa"/>
            <w:tcBorders/>
            <w:shd w:fill="auto" w:val="clear"/>
            <w:vAlign w:val="bottom"/>
          </w:tcPr>
          <w:p>
            <w:pPr>
              <w:pStyle w:val="TableContents"/>
              <w:spacing w:before="0" w:after="283"/>
              <w:rPr/>
            </w:pPr>
            <w:r>
              <w:rPr/>
              <w:t>  </w:t>
            </w:r>
          </w:p>
        </w:tc>
        <w:tc>
          <w:tcPr>
            <w:tcW w:w="1725" w:type="dxa"/>
            <w:tcBorders/>
            <w:shd w:fill="auto" w:val="clear"/>
          </w:tcPr>
          <w:p>
            <w:pPr>
              <w:pStyle w:val="TableContents"/>
              <w:spacing w:before="0" w:after="283"/>
              <w:rPr/>
            </w:pPr>
            <w:r>
              <w:rPr/>
              <w:t>2008-IND1</w:t>
            </w:r>
          </w:p>
        </w:tc>
      </w:tr>
      <w:tr>
        <w:trPr/>
        <w:tc>
          <w:tcPr>
            <w:tcW w:w="1650" w:type="dxa"/>
            <w:tcBorders/>
            <w:shd w:fill="auto" w:val="clear"/>
          </w:tcPr>
          <w:p>
            <w:pPr>
              <w:pStyle w:val="TableContents"/>
              <w:spacing w:before="0" w:after="283"/>
              <w:rPr/>
            </w:pPr>
            <w:r>
              <w:rPr/>
              <w:t>BC083C</w:t>
            </w:r>
          </w:p>
        </w:tc>
        <w:tc>
          <w:tcPr>
            <w:tcW w:w="122" w:type="dxa"/>
            <w:tcBorders/>
            <w:shd w:fill="auto" w:val="clear"/>
            <w:vAlign w:val="bottom"/>
          </w:tcPr>
          <w:p>
            <w:pPr>
              <w:pStyle w:val="TableContents"/>
              <w:spacing w:before="0" w:after="283"/>
              <w:rPr/>
            </w:pPr>
            <w:r>
              <w:rPr/>
              <w:t>  </w:t>
            </w:r>
          </w:p>
        </w:tc>
        <w:tc>
          <w:tcPr>
            <w:tcW w:w="6489" w:type="dxa"/>
            <w:tcBorders/>
            <w:shd w:fill="auto" w:val="clear"/>
          </w:tcPr>
          <w:p>
            <w:pPr>
              <w:pStyle w:val="TableContents"/>
              <w:spacing w:before="0" w:after="283"/>
              <w:rPr/>
            </w:pPr>
            <w:r>
              <w:rPr/>
              <w:t>BCAP</w:t>
            </w:r>
          </w:p>
        </w:tc>
        <w:tc>
          <w:tcPr>
            <w:tcW w:w="219" w:type="dxa"/>
            <w:tcBorders/>
            <w:shd w:fill="auto" w:val="clear"/>
            <w:vAlign w:val="bottom"/>
          </w:tcPr>
          <w:p>
            <w:pPr>
              <w:pStyle w:val="TableContents"/>
              <w:spacing w:before="0" w:after="283"/>
              <w:rPr/>
            </w:pPr>
            <w:r>
              <w:rPr/>
              <w:t>  </w:t>
            </w:r>
          </w:p>
        </w:tc>
        <w:tc>
          <w:tcPr>
            <w:tcW w:w="1725" w:type="dxa"/>
            <w:tcBorders/>
            <w:shd w:fill="auto" w:val="clear"/>
          </w:tcPr>
          <w:p>
            <w:pPr>
              <w:pStyle w:val="TableContents"/>
              <w:spacing w:before="0" w:after="283"/>
              <w:rPr/>
            </w:pPr>
            <w:r>
              <w:rPr/>
              <w:t>2008-IND2</w:t>
            </w:r>
          </w:p>
        </w:tc>
      </w:tr>
      <w:tr>
        <w:trPr/>
        <w:tc>
          <w:tcPr>
            <w:tcW w:w="1650" w:type="dxa"/>
            <w:tcBorders/>
            <w:shd w:fill="auto" w:val="clear"/>
          </w:tcPr>
          <w:p>
            <w:pPr>
              <w:pStyle w:val="TableContents"/>
              <w:spacing w:before="0" w:after="283"/>
              <w:rPr/>
            </w:pPr>
            <w:r>
              <w:rPr/>
              <w:t>CA061C</w:t>
            </w:r>
          </w:p>
        </w:tc>
        <w:tc>
          <w:tcPr>
            <w:tcW w:w="122" w:type="dxa"/>
            <w:tcBorders/>
            <w:shd w:fill="auto" w:val="clear"/>
            <w:vAlign w:val="bottom"/>
          </w:tcPr>
          <w:p>
            <w:pPr>
              <w:pStyle w:val="TableContents"/>
              <w:spacing w:before="0" w:after="283"/>
              <w:rPr/>
            </w:pPr>
            <w:r>
              <w:rPr/>
              <w:t>  </w:t>
            </w:r>
          </w:p>
        </w:tc>
        <w:tc>
          <w:tcPr>
            <w:tcW w:w="6489" w:type="dxa"/>
            <w:tcBorders/>
            <w:shd w:fill="auto" w:val="clear"/>
          </w:tcPr>
          <w:p>
            <w:pPr>
              <w:pStyle w:val="TableContents"/>
              <w:spacing w:before="0" w:after="283"/>
              <w:rPr/>
            </w:pPr>
            <w:r>
              <w:rPr/>
              <w:t>Carrington</w:t>
            </w:r>
          </w:p>
        </w:tc>
        <w:tc>
          <w:tcPr>
            <w:tcW w:w="219" w:type="dxa"/>
            <w:tcBorders/>
            <w:shd w:fill="auto" w:val="clear"/>
            <w:vAlign w:val="bottom"/>
          </w:tcPr>
          <w:p>
            <w:pPr>
              <w:pStyle w:val="TableContents"/>
              <w:spacing w:before="0" w:after="283"/>
              <w:rPr/>
            </w:pPr>
            <w:r>
              <w:rPr/>
              <w:t>  </w:t>
            </w:r>
          </w:p>
        </w:tc>
        <w:tc>
          <w:tcPr>
            <w:tcW w:w="1725" w:type="dxa"/>
            <w:tcBorders/>
            <w:shd w:fill="auto" w:val="clear"/>
          </w:tcPr>
          <w:p>
            <w:pPr>
              <w:pStyle w:val="TableContents"/>
              <w:spacing w:before="0" w:after="283"/>
              <w:rPr/>
            </w:pPr>
            <w:r>
              <w:rPr/>
              <w:t>2006-NC1</w:t>
            </w:r>
          </w:p>
        </w:tc>
      </w:tr>
      <w:tr>
        <w:trPr/>
        <w:tc>
          <w:tcPr>
            <w:tcW w:w="1650" w:type="dxa"/>
            <w:tcBorders/>
            <w:shd w:fill="auto" w:val="clear"/>
          </w:tcPr>
          <w:p>
            <w:pPr>
              <w:pStyle w:val="TableContents"/>
              <w:spacing w:before="0" w:after="283"/>
              <w:rPr/>
            </w:pPr>
            <w:r>
              <w:rPr/>
              <w:t>CA062C</w:t>
            </w:r>
          </w:p>
        </w:tc>
        <w:tc>
          <w:tcPr>
            <w:tcW w:w="122" w:type="dxa"/>
            <w:tcBorders/>
            <w:shd w:fill="auto" w:val="clear"/>
            <w:vAlign w:val="bottom"/>
          </w:tcPr>
          <w:p>
            <w:pPr>
              <w:pStyle w:val="TableContents"/>
              <w:spacing w:before="0" w:after="283"/>
              <w:rPr/>
            </w:pPr>
            <w:r>
              <w:rPr/>
              <w:t>  </w:t>
            </w:r>
          </w:p>
        </w:tc>
        <w:tc>
          <w:tcPr>
            <w:tcW w:w="6489" w:type="dxa"/>
            <w:tcBorders/>
            <w:shd w:fill="auto" w:val="clear"/>
          </w:tcPr>
          <w:p>
            <w:pPr>
              <w:pStyle w:val="TableContents"/>
              <w:spacing w:before="0" w:after="283"/>
              <w:rPr/>
            </w:pPr>
            <w:r>
              <w:rPr/>
              <w:t>Wells Fargo/ Carrington Mortgage Loan Trust</w:t>
            </w:r>
          </w:p>
        </w:tc>
        <w:tc>
          <w:tcPr>
            <w:tcW w:w="219" w:type="dxa"/>
            <w:tcBorders/>
            <w:shd w:fill="auto" w:val="clear"/>
            <w:vAlign w:val="bottom"/>
          </w:tcPr>
          <w:p>
            <w:pPr>
              <w:pStyle w:val="TableContents"/>
              <w:spacing w:before="0" w:after="283"/>
              <w:rPr/>
            </w:pPr>
            <w:r>
              <w:rPr/>
              <w:t>  </w:t>
            </w:r>
          </w:p>
        </w:tc>
        <w:tc>
          <w:tcPr>
            <w:tcW w:w="1725" w:type="dxa"/>
            <w:tcBorders/>
            <w:shd w:fill="auto" w:val="clear"/>
          </w:tcPr>
          <w:p>
            <w:pPr>
              <w:pStyle w:val="TableContents"/>
              <w:spacing w:before="0" w:after="283"/>
              <w:rPr/>
            </w:pPr>
            <w:r>
              <w:rPr/>
              <w:t>2006-NC2</w:t>
            </w:r>
          </w:p>
        </w:tc>
      </w:tr>
      <w:tr>
        <w:trPr/>
        <w:tc>
          <w:tcPr>
            <w:tcW w:w="1650" w:type="dxa"/>
            <w:tcBorders/>
            <w:shd w:fill="auto" w:val="clear"/>
          </w:tcPr>
          <w:p>
            <w:pPr>
              <w:pStyle w:val="TableContents"/>
              <w:spacing w:before="0" w:after="283"/>
              <w:rPr/>
            </w:pPr>
            <w:r>
              <w:rPr/>
              <w:t>CA063C</w:t>
            </w:r>
          </w:p>
        </w:tc>
        <w:tc>
          <w:tcPr>
            <w:tcW w:w="122" w:type="dxa"/>
            <w:tcBorders/>
            <w:shd w:fill="auto" w:val="clear"/>
            <w:vAlign w:val="bottom"/>
          </w:tcPr>
          <w:p>
            <w:pPr>
              <w:pStyle w:val="TableContents"/>
              <w:spacing w:before="0" w:after="283"/>
              <w:rPr/>
            </w:pPr>
            <w:r>
              <w:rPr/>
              <w:t>  </w:t>
            </w:r>
          </w:p>
        </w:tc>
        <w:tc>
          <w:tcPr>
            <w:tcW w:w="6489" w:type="dxa"/>
            <w:tcBorders/>
            <w:shd w:fill="auto" w:val="clear"/>
          </w:tcPr>
          <w:p>
            <w:pPr>
              <w:pStyle w:val="TableContents"/>
              <w:spacing w:before="0" w:after="283"/>
              <w:rPr/>
            </w:pPr>
            <w:r>
              <w:rPr/>
              <w:t>Wells Fargo/ Carrington Mortgage Loan Trust</w:t>
            </w:r>
          </w:p>
        </w:tc>
        <w:tc>
          <w:tcPr>
            <w:tcW w:w="219" w:type="dxa"/>
            <w:tcBorders/>
            <w:shd w:fill="auto" w:val="clear"/>
            <w:vAlign w:val="bottom"/>
          </w:tcPr>
          <w:p>
            <w:pPr>
              <w:pStyle w:val="TableContents"/>
              <w:spacing w:before="0" w:after="283"/>
              <w:rPr/>
            </w:pPr>
            <w:r>
              <w:rPr/>
              <w:t>  </w:t>
            </w:r>
          </w:p>
        </w:tc>
        <w:tc>
          <w:tcPr>
            <w:tcW w:w="1725" w:type="dxa"/>
            <w:tcBorders/>
            <w:shd w:fill="auto" w:val="clear"/>
          </w:tcPr>
          <w:p>
            <w:pPr>
              <w:pStyle w:val="TableContents"/>
              <w:spacing w:before="0" w:after="283"/>
              <w:rPr/>
            </w:pPr>
            <w:r>
              <w:rPr/>
              <w:t>2006-NC3</w:t>
            </w:r>
          </w:p>
        </w:tc>
      </w:tr>
      <w:tr>
        <w:trPr/>
        <w:tc>
          <w:tcPr>
            <w:tcW w:w="1650" w:type="dxa"/>
            <w:tcBorders/>
            <w:shd w:fill="auto" w:val="clear"/>
          </w:tcPr>
          <w:p>
            <w:pPr>
              <w:pStyle w:val="TableContents"/>
              <w:spacing w:before="0" w:after="283"/>
              <w:rPr/>
            </w:pPr>
            <w:r>
              <w:rPr/>
              <w:t>CA064C</w:t>
            </w:r>
          </w:p>
        </w:tc>
        <w:tc>
          <w:tcPr>
            <w:tcW w:w="122" w:type="dxa"/>
            <w:tcBorders/>
            <w:shd w:fill="auto" w:val="clear"/>
            <w:vAlign w:val="bottom"/>
          </w:tcPr>
          <w:p>
            <w:pPr>
              <w:pStyle w:val="TableContents"/>
              <w:spacing w:before="0" w:after="283"/>
              <w:rPr/>
            </w:pPr>
            <w:r>
              <w:rPr/>
              <w:t>  </w:t>
            </w:r>
          </w:p>
        </w:tc>
        <w:tc>
          <w:tcPr>
            <w:tcW w:w="6489" w:type="dxa"/>
            <w:tcBorders/>
            <w:shd w:fill="auto" w:val="clear"/>
          </w:tcPr>
          <w:p>
            <w:pPr>
              <w:pStyle w:val="TableContents"/>
              <w:spacing w:before="0" w:after="283"/>
              <w:rPr/>
            </w:pPr>
            <w:r>
              <w:rPr/>
              <w:t>Wells Fargo/ Carrington Mortgage Loan Trust</w:t>
            </w:r>
          </w:p>
        </w:tc>
        <w:tc>
          <w:tcPr>
            <w:tcW w:w="219" w:type="dxa"/>
            <w:tcBorders/>
            <w:shd w:fill="auto" w:val="clear"/>
            <w:vAlign w:val="bottom"/>
          </w:tcPr>
          <w:p>
            <w:pPr>
              <w:pStyle w:val="TableContents"/>
              <w:spacing w:before="0" w:after="283"/>
              <w:rPr/>
            </w:pPr>
            <w:r>
              <w:rPr/>
              <w:t>  </w:t>
            </w:r>
          </w:p>
        </w:tc>
        <w:tc>
          <w:tcPr>
            <w:tcW w:w="1725" w:type="dxa"/>
            <w:tcBorders/>
            <w:shd w:fill="auto" w:val="clear"/>
          </w:tcPr>
          <w:p>
            <w:pPr>
              <w:pStyle w:val="TableContents"/>
              <w:spacing w:before="0" w:after="283"/>
              <w:rPr/>
            </w:pPr>
            <w:r>
              <w:rPr/>
              <w:t>2006-NC4</w:t>
            </w:r>
          </w:p>
        </w:tc>
      </w:tr>
      <w:tr>
        <w:trPr/>
        <w:tc>
          <w:tcPr>
            <w:tcW w:w="1650" w:type="dxa"/>
            <w:tcBorders/>
            <w:shd w:fill="auto" w:val="clear"/>
          </w:tcPr>
          <w:p>
            <w:pPr>
              <w:pStyle w:val="TableContents"/>
              <w:spacing w:before="0" w:after="283"/>
              <w:rPr/>
            </w:pPr>
            <w:r>
              <w:rPr/>
              <w:t>CI225C</w:t>
            </w:r>
          </w:p>
        </w:tc>
        <w:tc>
          <w:tcPr>
            <w:tcW w:w="122" w:type="dxa"/>
            <w:tcBorders/>
            <w:shd w:fill="auto" w:val="clear"/>
            <w:vAlign w:val="bottom"/>
          </w:tcPr>
          <w:p>
            <w:pPr>
              <w:pStyle w:val="TableContents"/>
              <w:spacing w:before="0" w:after="283"/>
              <w:rPr/>
            </w:pPr>
            <w:r>
              <w:rPr/>
              <w:t>  </w:t>
            </w:r>
          </w:p>
        </w:tc>
        <w:tc>
          <w:tcPr>
            <w:tcW w:w="6489" w:type="dxa"/>
            <w:tcBorders/>
            <w:shd w:fill="auto" w:val="clear"/>
          </w:tcPr>
          <w:p>
            <w:pPr>
              <w:pStyle w:val="TableContents"/>
              <w:spacing w:before="0" w:after="283"/>
              <w:rPr/>
            </w:pPr>
            <w:r>
              <w:rPr/>
              <w:t>BOCA Commercial Mortgage Trust</w:t>
            </w:r>
          </w:p>
        </w:tc>
        <w:tc>
          <w:tcPr>
            <w:tcW w:w="219" w:type="dxa"/>
            <w:tcBorders/>
            <w:shd w:fill="auto" w:val="clear"/>
            <w:vAlign w:val="bottom"/>
          </w:tcPr>
          <w:p>
            <w:pPr>
              <w:pStyle w:val="TableContents"/>
              <w:spacing w:before="0" w:after="283"/>
              <w:rPr/>
            </w:pPr>
            <w:r>
              <w:rPr/>
              <w:t>  </w:t>
            </w:r>
          </w:p>
        </w:tc>
        <w:tc>
          <w:tcPr>
            <w:tcW w:w="1725" w:type="dxa"/>
            <w:tcBorders/>
            <w:shd w:fill="auto" w:val="clear"/>
          </w:tcPr>
          <w:p>
            <w:pPr>
              <w:pStyle w:val="TableContents"/>
              <w:spacing w:before="0" w:after="283"/>
              <w:rPr/>
            </w:pPr>
            <w:r>
              <w:rPr/>
              <w:t>2022-BOCA</w:t>
            </w:r>
          </w:p>
        </w:tc>
      </w:tr>
      <w:tr>
        <w:trPr/>
        <w:tc>
          <w:tcPr>
            <w:tcW w:w="1650" w:type="dxa"/>
            <w:tcBorders/>
            <w:shd w:fill="auto" w:val="clear"/>
          </w:tcPr>
          <w:p>
            <w:pPr>
              <w:pStyle w:val="TableContents"/>
              <w:spacing w:before="0" w:after="283"/>
              <w:rPr/>
            </w:pPr>
            <w:r>
              <w:rPr/>
              <w:t>DB061C</w:t>
            </w:r>
          </w:p>
        </w:tc>
        <w:tc>
          <w:tcPr>
            <w:tcW w:w="122" w:type="dxa"/>
            <w:tcBorders/>
            <w:shd w:fill="auto" w:val="clear"/>
            <w:vAlign w:val="bottom"/>
          </w:tcPr>
          <w:p>
            <w:pPr>
              <w:pStyle w:val="TableContents"/>
              <w:spacing w:before="0" w:after="283"/>
              <w:rPr/>
            </w:pPr>
            <w:r>
              <w:rPr/>
              <w:t>  </w:t>
            </w:r>
          </w:p>
        </w:tc>
        <w:tc>
          <w:tcPr>
            <w:tcW w:w="6489" w:type="dxa"/>
            <w:tcBorders/>
            <w:shd w:fill="auto" w:val="clear"/>
          </w:tcPr>
          <w:p>
            <w:pPr>
              <w:pStyle w:val="TableContents"/>
              <w:spacing w:before="0" w:after="283"/>
              <w:rPr/>
            </w:pPr>
            <w:r>
              <w:rPr/>
              <w:t>ACE</w:t>
            </w:r>
          </w:p>
        </w:tc>
        <w:tc>
          <w:tcPr>
            <w:tcW w:w="219" w:type="dxa"/>
            <w:tcBorders/>
            <w:shd w:fill="auto" w:val="clear"/>
            <w:vAlign w:val="bottom"/>
          </w:tcPr>
          <w:p>
            <w:pPr>
              <w:pStyle w:val="TableContents"/>
              <w:spacing w:before="0" w:after="283"/>
              <w:rPr/>
            </w:pPr>
            <w:r>
              <w:rPr/>
              <w:t>  </w:t>
            </w:r>
          </w:p>
        </w:tc>
        <w:tc>
          <w:tcPr>
            <w:tcW w:w="1725" w:type="dxa"/>
            <w:tcBorders/>
            <w:shd w:fill="auto" w:val="clear"/>
          </w:tcPr>
          <w:p>
            <w:pPr>
              <w:pStyle w:val="TableContents"/>
              <w:spacing w:before="0" w:after="283"/>
              <w:rPr/>
            </w:pPr>
            <w:r>
              <w:rPr/>
              <w:t>2006-NC1</w:t>
            </w:r>
          </w:p>
        </w:tc>
      </w:tr>
      <w:tr>
        <w:trPr/>
        <w:tc>
          <w:tcPr>
            <w:tcW w:w="1650" w:type="dxa"/>
            <w:tcBorders/>
            <w:shd w:fill="auto" w:val="clear"/>
          </w:tcPr>
          <w:p>
            <w:pPr>
              <w:pStyle w:val="TableContents"/>
              <w:spacing w:before="0" w:after="283"/>
              <w:rPr/>
            </w:pPr>
            <w:r>
              <w:rPr/>
              <w:t>DB061Z</w:t>
            </w:r>
          </w:p>
        </w:tc>
        <w:tc>
          <w:tcPr>
            <w:tcW w:w="122" w:type="dxa"/>
            <w:tcBorders/>
            <w:shd w:fill="auto" w:val="clear"/>
            <w:vAlign w:val="bottom"/>
          </w:tcPr>
          <w:p>
            <w:pPr>
              <w:pStyle w:val="TableContents"/>
              <w:spacing w:before="0" w:after="283"/>
              <w:rPr/>
            </w:pPr>
            <w:r>
              <w:rPr/>
              <w:t>  </w:t>
            </w:r>
          </w:p>
        </w:tc>
        <w:tc>
          <w:tcPr>
            <w:tcW w:w="6489" w:type="dxa"/>
            <w:tcBorders/>
            <w:shd w:fill="auto" w:val="clear"/>
          </w:tcPr>
          <w:p>
            <w:pPr>
              <w:pStyle w:val="TableContents"/>
              <w:spacing w:before="0" w:after="283"/>
              <w:rPr/>
            </w:pPr>
            <w:r>
              <w:rPr/>
              <w:t>DBALT 2006-AR6 Wells Fargo/ Deutsche Bank custody</w:t>
            </w:r>
          </w:p>
        </w:tc>
        <w:tc>
          <w:tcPr>
            <w:tcW w:w="219" w:type="dxa"/>
            <w:tcBorders/>
            <w:shd w:fill="auto" w:val="clear"/>
            <w:vAlign w:val="bottom"/>
          </w:tcPr>
          <w:p>
            <w:pPr>
              <w:pStyle w:val="TableContents"/>
              <w:spacing w:before="0" w:after="283"/>
              <w:rPr/>
            </w:pPr>
            <w:r>
              <w:rPr/>
              <w:t>  </w:t>
            </w:r>
          </w:p>
        </w:tc>
        <w:tc>
          <w:tcPr>
            <w:tcW w:w="1725" w:type="dxa"/>
            <w:tcBorders/>
            <w:shd w:fill="auto" w:val="clear"/>
          </w:tcPr>
          <w:p>
            <w:pPr>
              <w:pStyle w:val="TableContents"/>
              <w:spacing w:before="0" w:after="283"/>
              <w:rPr/>
            </w:pPr>
            <w:r>
              <w:rPr/>
              <w:t>2006-AR6</w:t>
            </w:r>
          </w:p>
        </w:tc>
      </w:tr>
      <w:tr>
        <w:trPr/>
        <w:tc>
          <w:tcPr>
            <w:tcW w:w="1650" w:type="dxa"/>
            <w:tcBorders/>
            <w:shd w:fill="auto" w:val="clear"/>
          </w:tcPr>
          <w:p>
            <w:pPr>
              <w:pStyle w:val="TableContents"/>
              <w:spacing w:before="0" w:after="283"/>
              <w:rPr/>
            </w:pPr>
            <w:r>
              <w:rPr/>
              <w:t>DB062C</w:t>
            </w:r>
          </w:p>
        </w:tc>
        <w:tc>
          <w:tcPr>
            <w:tcW w:w="122" w:type="dxa"/>
            <w:tcBorders/>
            <w:shd w:fill="auto" w:val="clear"/>
            <w:vAlign w:val="bottom"/>
          </w:tcPr>
          <w:p>
            <w:pPr>
              <w:pStyle w:val="TableContents"/>
              <w:spacing w:before="0" w:after="283"/>
              <w:rPr/>
            </w:pPr>
            <w:r>
              <w:rPr/>
              <w:t>  </w:t>
            </w:r>
          </w:p>
        </w:tc>
        <w:tc>
          <w:tcPr>
            <w:tcW w:w="6489" w:type="dxa"/>
            <w:tcBorders/>
            <w:shd w:fill="auto" w:val="clear"/>
          </w:tcPr>
          <w:p>
            <w:pPr>
              <w:pStyle w:val="TableContents"/>
              <w:spacing w:before="0" w:after="283"/>
              <w:rPr/>
            </w:pPr>
            <w:r>
              <w:rPr/>
              <w:t>ACE 2006 ASAP1 HSBC/WELLS FARGO/DB</w:t>
            </w:r>
          </w:p>
        </w:tc>
        <w:tc>
          <w:tcPr>
            <w:tcW w:w="219" w:type="dxa"/>
            <w:tcBorders/>
            <w:shd w:fill="auto" w:val="clear"/>
            <w:vAlign w:val="bottom"/>
          </w:tcPr>
          <w:p>
            <w:pPr>
              <w:pStyle w:val="TableContents"/>
              <w:spacing w:before="0" w:after="283"/>
              <w:rPr/>
            </w:pPr>
            <w:r>
              <w:rPr/>
              <w:t>  </w:t>
            </w:r>
          </w:p>
        </w:tc>
        <w:tc>
          <w:tcPr>
            <w:tcW w:w="1725" w:type="dxa"/>
            <w:tcBorders/>
            <w:shd w:fill="auto" w:val="clear"/>
          </w:tcPr>
          <w:p>
            <w:pPr>
              <w:pStyle w:val="TableContents"/>
              <w:spacing w:before="0" w:after="283"/>
              <w:rPr/>
            </w:pPr>
            <w:r>
              <w:rPr/>
              <w:t>2006ASAP1</w:t>
            </w:r>
          </w:p>
        </w:tc>
      </w:tr>
      <w:tr>
        <w:trPr/>
        <w:tc>
          <w:tcPr>
            <w:tcW w:w="1650" w:type="dxa"/>
            <w:tcBorders/>
            <w:shd w:fill="auto" w:val="clear"/>
          </w:tcPr>
          <w:p>
            <w:pPr>
              <w:pStyle w:val="TableContents"/>
              <w:spacing w:before="0" w:after="283"/>
              <w:rPr/>
            </w:pPr>
            <w:r>
              <w:rPr/>
              <w:t>DB062Z</w:t>
            </w:r>
          </w:p>
        </w:tc>
        <w:tc>
          <w:tcPr>
            <w:tcW w:w="122" w:type="dxa"/>
            <w:tcBorders/>
            <w:shd w:fill="auto" w:val="clear"/>
            <w:vAlign w:val="bottom"/>
          </w:tcPr>
          <w:p>
            <w:pPr>
              <w:pStyle w:val="TableContents"/>
              <w:spacing w:before="0" w:after="283"/>
              <w:rPr/>
            </w:pPr>
            <w:r>
              <w:rPr/>
              <w:t>  </w:t>
            </w:r>
          </w:p>
        </w:tc>
        <w:tc>
          <w:tcPr>
            <w:tcW w:w="6489" w:type="dxa"/>
            <w:tcBorders/>
            <w:shd w:fill="auto" w:val="clear"/>
          </w:tcPr>
          <w:p>
            <w:pPr>
              <w:pStyle w:val="TableContents"/>
              <w:spacing w:before="0" w:after="283"/>
              <w:rPr/>
            </w:pPr>
            <w:r>
              <w:rPr/>
              <w:t>DBALT 2006-OA1 Wells Fargo/ Deutsche Bank custody</w:t>
            </w:r>
          </w:p>
        </w:tc>
        <w:tc>
          <w:tcPr>
            <w:tcW w:w="219" w:type="dxa"/>
            <w:tcBorders/>
            <w:shd w:fill="auto" w:val="clear"/>
            <w:vAlign w:val="bottom"/>
          </w:tcPr>
          <w:p>
            <w:pPr>
              <w:pStyle w:val="TableContents"/>
              <w:spacing w:before="0" w:after="283"/>
              <w:rPr/>
            </w:pPr>
            <w:r>
              <w:rPr/>
              <w:t>  </w:t>
            </w:r>
          </w:p>
        </w:tc>
        <w:tc>
          <w:tcPr>
            <w:tcW w:w="1725" w:type="dxa"/>
            <w:tcBorders/>
            <w:shd w:fill="auto" w:val="clear"/>
          </w:tcPr>
          <w:p>
            <w:pPr>
              <w:pStyle w:val="TableContents"/>
              <w:spacing w:before="0" w:after="283"/>
              <w:rPr/>
            </w:pPr>
            <w:r>
              <w:rPr/>
              <w:t>2006-OA1</w:t>
            </w:r>
          </w:p>
        </w:tc>
      </w:tr>
      <w:tr>
        <w:trPr/>
        <w:tc>
          <w:tcPr>
            <w:tcW w:w="1650" w:type="dxa"/>
            <w:tcBorders/>
            <w:shd w:fill="auto" w:val="clear"/>
          </w:tcPr>
          <w:p>
            <w:pPr>
              <w:pStyle w:val="TableContents"/>
              <w:spacing w:before="0" w:after="283"/>
              <w:rPr/>
            </w:pPr>
            <w:r>
              <w:rPr/>
              <w:t>DB063C</w:t>
            </w:r>
          </w:p>
        </w:tc>
        <w:tc>
          <w:tcPr>
            <w:tcW w:w="122" w:type="dxa"/>
            <w:tcBorders/>
            <w:shd w:fill="auto" w:val="clear"/>
            <w:vAlign w:val="bottom"/>
          </w:tcPr>
          <w:p>
            <w:pPr>
              <w:pStyle w:val="TableContents"/>
              <w:spacing w:before="0" w:after="283"/>
              <w:rPr/>
            </w:pPr>
            <w:r>
              <w:rPr/>
              <w:t>  </w:t>
            </w:r>
          </w:p>
        </w:tc>
        <w:tc>
          <w:tcPr>
            <w:tcW w:w="6489" w:type="dxa"/>
            <w:tcBorders/>
            <w:shd w:fill="auto" w:val="clear"/>
          </w:tcPr>
          <w:p>
            <w:pPr>
              <w:pStyle w:val="TableContents"/>
              <w:spacing w:before="0" w:after="283"/>
              <w:rPr/>
            </w:pPr>
            <w:r>
              <w:rPr/>
              <w:t>ACE</w:t>
            </w:r>
          </w:p>
        </w:tc>
        <w:tc>
          <w:tcPr>
            <w:tcW w:w="219" w:type="dxa"/>
            <w:tcBorders/>
            <w:shd w:fill="auto" w:val="clear"/>
            <w:vAlign w:val="bottom"/>
          </w:tcPr>
          <w:p>
            <w:pPr>
              <w:pStyle w:val="TableContents"/>
              <w:spacing w:before="0" w:after="283"/>
              <w:rPr/>
            </w:pPr>
            <w:r>
              <w:rPr/>
              <w:t>  </w:t>
            </w:r>
          </w:p>
        </w:tc>
        <w:tc>
          <w:tcPr>
            <w:tcW w:w="1725" w:type="dxa"/>
            <w:tcBorders/>
            <w:shd w:fill="auto" w:val="clear"/>
          </w:tcPr>
          <w:p>
            <w:pPr>
              <w:pStyle w:val="TableContents"/>
              <w:spacing w:before="0" w:after="283"/>
              <w:rPr/>
            </w:pPr>
            <w:r>
              <w:rPr/>
              <w:t>2006-SL1</w:t>
            </w:r>
          </w:p>
        </w:tc>
      </w:tr>
      <w:tr>
        <w:trPr/>
        <w:tc>
          <w:tcPr>
            <w:tcW w:w="1650" w:type="dxa"/>
            <w:tcBorders/>
            <w:shd w:fill="auto" w:val="clear"/>
          </w:tcPr>
          <w:p>
            <w:pPr>
              <w:pStyle w:val="TableContents"/>
              <w:spacing w:before="0" w:after="283"/>
              <w:rPr/>
            </w:pPr>
            <w:r>
              <w:rPr/>
              <w:t>DB064C</w:t>
            </w:r>
          </w:p>
        </w:tc>
        <w:tc>
          <w:tcPr>
            <w:tcW w:w="122" w:type="dxa"/>
            <w:tcBorders/>
            <w:shd w:fill="auto" w:val="clear"/>
            <w:vAlign w:val="bottom"/>
          </w:tcPr>
          <w:p>
            <w:pPr>
              <w:pStyle w:val="TableContents"/>
              <w:spacing w:before="0" w:after="283"/>
              <w:rPr/>
            </w:pPr>
            <w:r>
              <w:rPr/>
              <w:t>  </w:t>
            </w:r>
          </w:p>
        </w:tc>
        <w:tc>
          <w:tcPr>
            <w:tcW w:w="6489" w:type="dxa"/>
            <w:tcBorders/>
            <w:shd w:fill="auto" w:val="clear"/>
          </w:tcPr>
          <w:p>
            <w:pPr>
              <w:pStyle w:val="TableContents"/>
              <w:spacing w:before="0" w:after="283"/>
              <w:rPr/>
            </w:pPr>
            <w:r>
              <w:rPr/>
              <w:t>DBALT 2006-AB1/WELLS FARGO/DB</w:t>
            </w:r>
          </w:p>
        </w:tc>
        <w:tc>
          <w:tcPr>
            <w:tcW w:w="219" w:type="dxa"/>
            <w:tcBorders/>
            <w:shd w:fill="auto" w:val="clear"/>
            <w:vAlign w:val="bottom"/>
          </w:tcPr>
          <w:p>
            <w:pPr>
              <w:pStyle w:val="TableContents"/>
              <w:spacing w:before="0" w:after="283"/>
              <w:rPr/>
            </w:pPr>
            <w:r>
              <w:rPr/>
              <w:t>  </w:t>
            </w:r>
          </w:p>
        </w:tc>
        <w:tc>
          <w:tcPr>
            <w:tcW w:w="1725" w:type="dxa"/>
            <w:tcBorders/>
            <w:shd w:fill="auto" w:val="clear"/>
          </w:tcPr>
          <w:p>
            <w:pPr>
              <w:pStyle w:val="TableContents"/>
              <w:spacing w:before="0" w:after="283"/>
              <w:rPr/>
            </w:pPr>
            <w:r>
              <w:rPr/>
              <w:t>2006-AB1</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1679"/>
        <w:gridCol w:w="123"/>
        <w:gridCol w:w="6545"/>
        <w:gridCol w:w="221"/>
        <w:gridCol w:w="1637"/>
      </w:tblGrid>
      <w:tr>
        <w:trPr/>
        <w:tc>
          <w:tcPr>
            <w:tcW w:w="167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6545"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sz w:val="4"/>
                <w:szCs w:val="4"/>
              </w:rPr>
            </w:pPr>
            <w:r>
              <w:rPr>
                <w:sz w:val="4"/>
                <w:szCs w:val="4"/>
              </w:rPr>
            </w:r>
          </w:p>
        </w:tc>
      </w:tr>
      <w:tr>
        <w:trPr/>
        <w:tc>
          <w:tcPr>
            <w:tcW w:w="1679" w:type="dxa"/>
            <w:tcBorders/>
            <w:shd w:fill="auto" w:val="clear"/>
          </w:tcPr>
          <w:p>
            <w:pPr>
              <w:pStyle w:val="TableContents"/>
              <w:spacing w:before="0" w:after="283"/>
              <w:rPr/>
            </w:pPr>
            <w:r>
              <w:rPr/>
              <w:t>DB065C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DBALT 2006-AR1 HSBC/ Wells Fargo/Deutsche Bank</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2006-AR1</w:t>
            </w:r>
          </w:p>
        </w:tc>
      </w:tr>
      <w:tr>
        <w:trPr/>
        <w:tc>
          <w:tcPr>
            <w:tcW w:w="1679" w:type="dxa"/>
            <w:tcBorders/>
            <w:shd w:fill="auto" w:val="clear"/>
          </w:tcPr>
          <w:p>
            <w:pPr>
              <w:pStyle w:val="TableContents"/>
              <w:spacing w:before="0" w:after="283"/>
              <w:rPr/>
            </w:pPr>
            <w:r>
              <w:rPr/>
              <w:t>DB066C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DB ACE</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2006-HE1</w:t>
            </w:r>
          </w:p>
        </w:tc>
      </w:tr>
      <w:tr>
        <w:trPr/>
        <w:tc>
          <w:tcPr>
            <w:tcW w:w="1679" w:type="dxa"/>
            <w:tcBorders/>
            <w:shd w:fill="auto" w:val="clear"/>
          </w:tcPr>
          <w:p>
            <w:pPr>
              <w:pStyle w:val="TableContents"/>
              <w:spacing w:before="0" w:after="283"/>
              <w:rPr/>
            </w:pPr>
            <w:r>
              <w:rPr/>
              <w:t>DB067C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Ace 2006-SD1 HSBC/ Wells Fargo/ Deutsche</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2006-SD1</w:t>
            </w:r>
          </w:p>
        </w:tc>
      </w:tr>
      <w:tr>
        <w:trPr/>
        <w:tc>
          <w:tcPr>
            <w:tcW w:w="1679" w:type="dxa"/>
            <w:tcBorders/>
            <w:shd w:fill="auto" w:val="clear"/>
          </w:tcPr>
          <w:p>
            <w:pPr>
              <w:pStyle w:val="TableContents"/>
              <w:spacing w:before="0" w:after="283"/>
              <w:rPr/>
            </w:pPr>
            <w:r>
              <w:rPr/>
              <w:t>DB068C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DB Ace Securities Series</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2006-ASAP2</w:t>
            </w:r>
          </w:p>
        </w:tc>
      </w:tr>
      <w:tr>
        <w:trPr/>
        <w:tc>
          <w:tcPr>
            <w:tcW w:w="1679" w:type="dxa"/>
            <w:tcBorders/>
            <w:shd w:fill="auto" w:val="clear"/>
          </w:tcPr>
          <w:p>
            <w:pPr>
              <w:pStyle w:val="TableContents"/>
              <w:spacing w:before="0" w:after="283"/>
              <w:rPr/>
            </w:pPr>
            <w:r>
              <w:rPr/>
              <w:t>DB069C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DBALT Series</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2006-AF1</w:t>
            </w:r>
          </w:p>
        </w:tc>
      </w:tr>
      <w:tr>
        <w:trPr/>
        <w:tc>
          <w:tcPr>
            <w:tcW w:w="1679" w:type="dxa"/>
            <w:tcBorders/>
            <w:shd w:fill="auto" w:val="clear"/>
          </w:tcPr>
          <w:p>
            <w:pPr>
              <w:pStyle w:val="TableContents"/>
              <w:spacing w:before="0" w:after="283"/>
              <w:rPr/>
            </w:pPr>
            <w:r>
              <w:rPr/>
              <w:t>DB06AC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DB Ace Series</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2006-SL2</w:t>
            </w:r>
          </w:p>
        </w:tc>
      </w:tr>
      <w:tr>
        <w:trPr/>
        <w:tc>
          <w:tcPr>
            <w:tcW w:w="1679" w:type="dxa"/>
            <w:tcBorders/>
            <w:shd w:fill="auto" w:val="clear"/>
          </w:tcPr>
          <w:p>
            <w:pPr>
              <w:pStyle w:val="TableContents"/>
              <w:spacing w:before="0" w:after="283"/>
              <w:rPr/>
            </w:pPr>
            <w:r>
              <w:rPr/>
              <w:t>DB06CC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Ace 2006-HE2 HSBC/ 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2006-HE2</w:t>
            </w:r>
          </w:p>
        </w:tc>
      </w:tr>
      <w:tr>
        <w:trPr/>
        <w:tc>
          <w:tcPr>
            <w:tcW w:w="1679" w:type="dxa"/>
            <w:tcBorders/>
            <w:shd w:fill="auto" w:val="clear"/>
          </w:tcPr>
          <w:p>
            <w:pPr>
              <w:pStyle w:val="TableContents"/>
              <w:spacing w:before="0" w:after="283"/>
              <w:rPr/>
            </w:pPr>
            <w:r>
              <w:rPr/>
              <w:t>DB06DC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Ace 2006-ASL1 HSBC/ 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2006-ASL1</w:t>
            </w:r>
          </w:p>
        </w:tc>
      </w:tr>
      <w:tr>
        <w:trPr/>
        <w:tc>
          <w:tcPr>
            <w:tcW w:w="1679" w:type="dxa"/>
            <w:tcBorders/>
            <w:shd w:fill="auto" w:val="clear"/>
          </w:tcPr>
          <w:p>
            <w:pPr>
              <w:pStyle w:val="TableContents"/>
              <w:spacing w:before="0" w:after="283"/>
              <w:rPr/>
            </w:pPr>
            <w:r>
              <w:rPr/>
              <w:t>DB06EC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DBALT 2006-AB2 HSBC/ 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2006-AB2</w:t>
            </w:r>
          </w:p>
        </w:tc>
      </w:tr>
      <w:tr>
        <w:trPr/>
        <w:tc>
          <w:tcPr>
            <w:tcW w:w="1679" w:type="dxa"/>
            <w:tcBorders/>
            <w:shd w:fill="auto" w:val="clear"/>
          </w:tcPr>
          <w:p>
            <w:pPr>
              <w:pStyle w:val="TableContents"/>
              <w:spacing w:before="0" w:after="283"/>
              <w:rPr/>
            </w:pPr>
            <w:r>
              <w:rPr/>
              <w:t>DB06FC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Ace 2006-ASAP3 HSBC/ 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2006-ASAP3</w:t>
            </w:r>
          </w:p>
        </w:tc>
      </w:tr>
      <w:tr>
        <w:trPr/>
        <w:tc>
          <w:tcPr>
            <w:tcW w:w="1679" w:type="dxa"/>
            <w:tcBorders/>
            <w:shd w:fill="auto" w:val="clear"/>
          </w:tcPr>
          <w:p>
            <w:pPr>
              <w:pStyle w:val="TableContents"/>
              <w:spacing w:before="0" w:after="283"/>
              <w:rPr/>
            </w:pPr>
            <w:r>
              <w:rPr/>
              <w:t>DB06HC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Ace 2006-HE3 HSBC/ 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2006-HE3</w:t>
            </w:r>
          </w:p>
        </w:tc>
      </w:tr>
      <w:tr>
        <w:trPr/>
        <w:tc>
          <w:tcPr>
            <w:tcW w:w="1679" w:type="dxa"/>
            <w:tcBorders/>
            <w:shd w:fill="auto" w:val="clear"/>
          </w:tcPr>
          <w:p>
            <w:pPr>
              <w:pStyle w:val="TableContents"/>
              <w:spacing w:before="0" w:after="283"/>
              <w:rPr/>
            </w:pPr>
            <w:r>
              <w:rPr/>
              <w:t>DB06JC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Ace 2006-SD2 HSBC/ 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2006-SD2</w:t>
            </w:r>
          </w:p>
        </w:tc>
      </w:tr>
      <w:tr>
        <w:trPr/>
        <w:tc>
          <w:tcPr>
            <w:tcW w:w="1679" w:type="dxa"/>
            <w:tcBorders/>
            <w:shd w:fill="auto" w:val="clear"/>
          </w:tcPr>
          <w:p>
            <w:pPr>
              <w:pStyle w:val="TableContents"/>
              <w:spacing w:before="0" w:after="283"/>
              <w:rPr/>
            </w:pPr>
            <w:r>
              <w:rPr/>
              <w:t>DB06LC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DBALT 2006-AB3 HSBC/ 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2006-AB3</w:t>
            </w:r>
          </w:p>
        </w:tc>
      </w:tr>
      <w:tr>
        <w:trPr/>
        <w:tc>
          <w:tcPr>
            <w:tcW w:w="1679" w:type="dxa"/>
            <w:tcBorders/>
            <w:shd w:fill="auto" w:val="clear"/>
          </w:tcPr>
          <w:p>
            <w:pPr>
              <w:pStyle w:val="TableContents"/>
              <w:spacing w:before="0" w:after="283"/>
              <w:rPr/>
            </w:pPr>
            <w:r>
              <w:rPr/>
              <w:t>DB06MC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DB ALT 2006-AR2 HSBC/ 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2006-AR2</w:t>
            </w:r>
          </w:p>
        </w:tc>
      </w:tr>
      <w:tr>
        <w:trPr/>
        <w:tc>
          <w:tcPr>
            <w:tcW w:w="1679" w:type="dxa"/>
            <w:tcBorders/>
            <w:shd w:fill="auto" w:val="clear"/>
          </w:tcPr>
          <w:p>
            <w:pPr>
              <w:pStyle w:val="TableContents"/>
              <w:spacing w:before="0" w:after="283"/>
              <w:rPr/>
            </w:pPr>
            <w:r>
              <w:rPr/>
              <w:t>DB06PC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ACE 2006-SL4 HSBC/ 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2006-SL4</w:t>
            </w:r>
          </w:p>
        </w:tc>
      </w:tr>
      <w:tr>
        <w:trPr/>
        <w:tc>
          <w:tcPr>
            <w:tcW w:w="1679" w:type="dxa"/>
            <w:tcBorders/>
            <w:shd w:fill="auto" w:val="clear"/>
          </w:tcPr>
          <w:p>
            <w:pPr>
              <w:pStyle w:val="TableContents"/>
              <w:spacing w:before="0" w:after="283"/>
              <w:rPr/>
            </w:pPr>
            <w:r>
              <w:rPr/>
              <w:t>DB06QC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ACE 2006-NC2 HSBC/ 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2006-NC2</w:t>
            </w:r>
          </w:p>
        </w:tc>
      </w:tr>
      <w:tr>
        <w:trPr/>
        <w:tc>
          <w:tcPr>
            <w:tcW w:w="1679" w:type="dxa"/>
            <w:tcBorders/>
            <w:shd w:fill="auto" w:val="clear"/>
          </w:tcPr>
          <w:p>
            <w:pPr>
              <w:pStyle w:val="TableContents"/>
              <w:spacing w:before="0" w:after="283"/>
              <w:rPr/>
            </w:pPr>
            <w:r>
              <w:rPr/>
              <w:t>DB06SC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DBALT 2006-AB4 HSBC/ 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2006-AB4</w:t>
            </w:r>
          </w:p>
        </w:tc>
      </w:tr>
      <w:tr>
        <w:trPr/>
        <w:tc>
          <w:tcPr>
            <w:tcW w:w="1679" w:type="dxa"/>
            <w:tcBorders/>
            <w:shd w:fill="auto" w:val="clear"/>
          </w:tcPr>
          <w:p>
            <w:pPr>
              <w:pStyle w:val="TableContents"/>
              <w:spacing w:before="0" w:after="283"/>
              <w:rPr/>
            </w:pPr>
            <w:r>
              <w:rPr/>
              <w:t>DB06TC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Ace 2006-ASAP5 HSBC/ 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2006-ASAP5</w:t>
            </w:r>
          </w:p>
        </w:tc>
      </w:tr>
      <w:tr>
        <w:trPr/>
        <w:tc>
          <w:tcPr>
            <w:tcW w:w="1679" w:type="dxa"/>
            <w:tcBorders/>
            <w:shd w:fill="auto" w:val="clear"/>
          </w:tcPr>
          <w:p>
            <w:pPr>
              <w:pStyle w:val="TableContents"/>
              <w:spacing w:before="0" w:after="283"/>
              <w:rPr/>
            </w:pPr>
            <w:r>
              <w:rPr/>
              <w:t>DB06UC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DBALT 2006-AR4 HSBC/ 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2006-AR4</w:t>
            </w:r>
          </w:p>
        </w:tc>
      </w:tr>
      <w:tr>
        <w:trPr/>
        <w:tc>
          <w:tcPr>
            <w:tcW w:w="1679" w:type="dxa"/>
            <w:tcBorders/>
            <w:shd w:fill="auto" w:val="clear"/>
          </w:tcPr>
          <w:p>
            <w:pPr>
              <w:pStyle w:val="TableContents"/>
              <w:spacing w:before="0" w:after="283"/>
              <w:rPr/>
            </w:pPr>
            <w:r>
              <w:rPr/>
              <w:t>DB06WC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DBALT 2006-AR5 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2006-AR5</w:t>
            </w:r>
          </w:p>
        </w:tc>
      </w:tr>
      <w:tr>
        <w:trPr/>
        <w:tc>
          <w:tcPr>
            <w:tcW w:w="1679" w:type="dxa"/>
            <w:tcBorders/>
            <w:shd w:fill="auto" w:val="clear"/>
          </w:tcPr>
          <w:p>
            <w:pPr>
              <w:pStyle w:val="TableContents"/>
              <w:spacing w:before="0" w:after="283"/>
              <w:rPr/>
            </w:pPr>
            <w:r>
              <w:rPr/>
              <w:t>DB06XC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Ace 2006-NC3 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2006-NC3</w:t>
            </w:r>
          </w:p>
        </w:tc>
      </w:tr>
      <w:tr>
        <w:trPr/>
        <w:tc>
          <w:tcPr>
            <w:tcW w:w="1679" w:type="dxa"/>
            <w:tcBorders/>
            <w:shd w:fill="auto" w:val="clear"/>
          </w:tcPr>
          <w:p>
            <w:pPr>
              <w:pStyle w:val="TableContents"/>
              <w:spacing w:before="0" w:after="283"/>
              <w:rPr/>
            </w:pPr>
            <w:r>
              <w:rPr/>
              <w:t>DB06YC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Ace 2006-ASAP6 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2006-ASAP6</w:t>
            </w:r>
          </w:p>
        </w:tc>
      </w:tr>
      <w:tr>
        <w:trPr/>
        <w:tc>
          <w:tcPr>
            <w:tcW w:w="1679" w:type="dxa"/>
            <w:tcBorders/>
            <w:shd w:fill="auto" w:val="clear"/>
          </w:tcPr>
          <w:p>
            <w:pPr>
              <w:pStyle w:val="TableContents"/>
              <w:spacing w:before="0" w:after="283"/>
              <w:rPr/>
            </w:pPr>
            <w:r>
              <w:rPr/>
              <w:t>DB06ZC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Ace 2006-SD3 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2006-SD3</w:t>
            </w:r>
          </w:p>
        </w:tc>
      </w:tr>
      <w:tr>
        <w:trPr/>
        <w:tc>
          <w:tcPr>
            <w:tcW w:w="1679" w:type="dxa"/>
            <w:tcBorders/>
            <w:shd w:fill="auto" w:val="clear"/>
          </w:tcPr>
          <w:p>
            <w:pPr>
              <w:pStyle w:val="TableContents"/>
              <w:spacing w:before="0" w:after="283"/>
              <w:rPr/>
            </w:pPr>
            <w:r>
              <w:rPr/>
              <w:t>DB071C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DBALT 2007-AR1Wells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2007-AR1</w:t>
            </w:r>
          </w:p>
        </w:tc>
      </w:tr>
      <w:tr>
        <w:trPr/>
        <w:tc>
          <w:tcPr>
            <w:tcW w:w="1679" w:type="dxa"/>
            <w:tcBorders/>
            <w:shd w:fill="auto" w:val="clear"/>
          </w:tcPr>
          <w:p>
            <w:pPr>
              <w:pStyle w:val="TableContents"/>
              <w:spacing w:before="0" w:after="283"/>
              <w:rPr/>
            </w:pPr>
            <w:r>
              <w:rPr/>
              <w:t>DB073C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Ace 2007-ASL1Wells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2007-ASL1</w:t>
            </w:r>
          </w:p>
        </w:tc>
      </w:tr>
      <w:tr>
        <w:trPr/>
        <w:tc>
          <w:tcPr>
            <w:tcW w:w="1679" w:type="dxa"/>
            <w:tcBorders/>
            <w:shd w:fill="auto" w:val="clear"/>
          </w:tcPr>
          <w:p>
            <w:pPr>
              <w:pStyle w:val="TableContents"/>
              <w:spacing w:before="0" w:after="283"/>
              <w:rPr/>
            </w:pPr>
            <w:r>
              <w:rPr/>
              <w:t>DB074C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DBALT 2007-AR2 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2007-AR2</w:t>
            </w:r>
          </w:p>
        </w:tc>
      </w:tr>
      <w:tr>
        <w:trPr/>
        <w:tc>
          <w:tcPr>
            <w:tcW w:w="1679" w:type="dxa"/>
            <w:tcBorders/>
            <w:shd w:fill="auto" w:val="clear"/>
          </w:tcPr>
          <w:p>
            <w:pPr>
              <w:pStyle w:val="TableContents"/>
              <w:spacing w:before="0" w:after="283"/>
              <w:rPr/>
            </w:pPr>
            <w:r>
              <w:rPr/>
              <w:t>DB075C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DBALT 2007-BAR1 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2007-BAR1</w:t>
            </w:r>
          </w:p>
        </w:tc>
      </w:tr>
      <w:tr>
        <w:trPr/>
        <w:tc>
          <w:tcPr>
            <w:tcW w:w="1679" w:type="dxa"/>
            <w:tcBorders/>
            <w:shd w:fill="auto" w:val="clear"/>
          </w:tcPr>
          <w:p>
            <w:pPr>
              <w:pStyle w:val="TableContents"/>
              <w:spacing w:before="0" w:after="283"/>
              <w:rPr/>
            </w:pPr>
            <w:r>
              <w:rPr/>
              <w:t>DB077C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ACE 2007-SL1 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2007-SL1</w:t>
            </w:r>
          </w:p>
        </w:tc>
      </w:tr>
      <w:tr>
        <w:trPr/>
        <w:tc>
          <w:tcPr>
            <w:tcW w:w="1679" w:type="dxa"/>
            <w:tcBorders/>
            <w:shd w:fill="auto" w:val="clear"/>
          </w:tcPr>
          <w:p>
            <w:pPr>
              <w:pStyle w:val="TableContents"/>
              <w:spacing w:before="0" w:after="283"/>
              <w:rPr/>
            </w:pPr>
            <w:r>
              <w:rPr/>
              <w:t>DB078C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ACE 2007-HE2 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2007-HE2</w:t>
            </w:r>
          </w:p>
        </w:tc>
      </w:tr>
      <w:tr>
        <w:trPr/>
        <w:tc>
          <w:tcPr>
            <w:tcW w:w="1679" w:type="dxa"/>
            <w:tcBorders/>
            <w:shd w:fill="auto" w:val="clear"/>
          </w:tcPr>
          <w:p>
            <w:pPr>
              <w:pStyle w:val="TableContents"/>
              <w:spacing w:before="0" w:after="283"/>
              <w:rPr/>
            </w:pPr>
            <w:r>
              <w:rPr/>
              <w:t>DB07AC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ACE 2007-ASAP1 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2007-ASAP1</w:t>
            </w:r>
          </w:p>
        </w:tc>
      </w:tr>
      <w:tr>
        <w:trPr/>
        <w:tc>
          <w:tcPr>
            <w:tcW w:w="1679" w:type="dxa"/>
            <w:tcBorders/>
            <w:shd w:fill="auto" w:val="clear"/>
          </w:tcPr>
          <w:p>
            <w:pPr>
              <w:pStyle w:val="TableContents"/>
              <w:spacing w:before="0" w:after="283"/>
              <w:rPr/>
            </w:pPr>
            <w:r>
              <w:rPr/>
              <w:t>DB07CC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DBALT 2007-OA2 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2007-OA2</w:t>
            </w:r>
          </w:p>
        </w:tc>
      </w:tr>
      <w:tr>
        <w:trPr/>
        <w:tc>
          <w:tcPr>
            <w:tcW w:w="1679" w:type="dxa"/>
            <w:tcBorders/>
            <w:shd w:fill="auto" w:val="clear"/>
          </w:tcPr>
          <w:p>
            <w:pPr>
              <w:pStyle w:val="TableContents"/>
              <w:spacing w:before="0" w:after="283"/>
              <w:rPr/>
            </w:pPr>
            <w:r>
              <w:rPr/>
              <w:t>DB07DC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DBALT 2007-AB1 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2007-AB1</w:t>
            </w:r>
          </w:p>
        </w:tc>
      </w:tr>
      <w:tr>
        <w:trPr/>
        <w:tc>
          <w:tcPr>
            <w:tcW w:w="1679" w:type="dxa"/>
            <w:tcBorders/>
            <w:shd w:fill="auto" w:val="clear"/>
          </w:tcPr>
          <w:p>
            <w:pPr>
              <w:pStyle w:val="TableContents"/>
              <w:spacing w:before="0" w:after="283"/>
              <w:rPr/>
            </w:pPr>
            <w:r>
              <w:rPr/>
              <w:t>DB07EC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Ace 2007-HE4 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2007-HE4</w:t>
            </w:r>
          </w:p>
        </w:tc>
      </w:tr>
      <w:tr>
        <w:trPr/>
        <w:tc>
          <w:tcPr>
            <w:tcW w:w="1679" w:type="dxa"/>
            <w:tcBorders/>
            <w:shd w:fill="auto" w:val="clear"/>
          </w:tcPr>
          <w:p>
            <w:pPr>
              <w:pStyle w:val="TableContents"/>
              <w:spacing w:before="0" w:after="283"/>
              <w:rPr/>
            </w:pPr>
            <w:r>
              <w:rPr/>
              <w:t>DB07FC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DBALT 2007-AR3 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2007-AR3</w:t>
            </w:r>
          </w:p>
        </w:tc>
      </w:tr>
      <w:tr>
        <w:trPr/>
        <w:tc>
          <w:tcPr>
            <w:tcW w:w="1679" w:type="dxa"/>
            <w:tcBorders/>
            <w:shd w:fill="auto" w:val="clear"/>
          </w:tcPr>
          <w:p>
            <w:pPr>
              <w:pStyle w:val="TableContents"/>
              <w:spacing w:before="0" w:after="283"/>
              <w:rPr/>
            </w:pPr>
            <w:r>
              <w:rPr/>
              <w:t>DB07GC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ACE 2007-ASAP2 Wells Fargo/ Deutsche Bank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2007-ASAP2</w:t>
            </w:r>
          </w:p>
        </w:tc>
      </w:tr>
      <w:tr>
        <w:trPr/>
        <w:tc>
          <w:tcPr>
            <w:tcW w:w="1679" w:type="dxa"/>
            <w:tcBorders/>
            <w:shd w:fill="auto" w:val="clear"/>
          </w:tcPr>
          <w:p>
            <w:pPr>
              <w:pStyle w:val="TableContents"/>
              <w:spacing w:before="0" w:after="283"/>
              <w:rPr/>
            </w:pPr>
            <w:r>
              <w:rPr/>
              <w:t>DB07HC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Wells Fargo/ Deutsche Alt-A Securities</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2007-OA3</w:t>
            </w:r>
          </w:p>
        </w:tc>
      </w:tr>
      <w:tr>
        <w:trPr/>
        <w:tc>
          <w:tcPr>
            <w:tcW w:w="1679" w:type="dxa"/>
            <w:tcBorders/>
            <w:shd w:fill="auto" w:val="clear"/>
          </w:tcPr>
          <w:p>
            <w:pPr>
              <w:pStyle w:val="TableContents"/>
              <w:spacing w:before="0" w:after="283"/>
              <w:rPr/>
            </w:pPr>
            <w:r>
              <w:rPr/>
              <w:t>DB07JC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Ace 2007-HE5/ Wel</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2007-HE5</w:t>
            </w:r>
          </w:p>
        </w:tc>
      </w:tr>
      <w:tr>
        <w:trPr/>
        <w:tc>
          <w:tcPr>
            <w:tcW w:w="1679" w:type="dxa"/>
            <w:tcBorders/>
            <w:shd w:fill="auto" w:val="clear"/>
          </w:tcPr>
          <w:p>
            <w:pPr>
              <w:pStyle w:val="TableContents"/>
              <w:spacing w:before="0" w:after="283"/>
              <w:rPr/>
            </w:pPr>
            <w:r>
              <w:rPr/>
              <w:t>DB07LC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DBALT 2007-OA4/ Wel</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2007-OA4</w:t>
            </w:r>
          </w:p>
        </w:tc>
      </w:tr>
      <w:tr>
        <w:trPr/>
        <w:tc>
          <w:tcPr>
            <w:tcW w:w="1679" w:type="dxa"/>
            <w:tcBorders/>
            <w:shd w:fill="auto" w:val="clear"/>
          </w:tcPr>
          <w:p>
            <w:pPr>
              <w:pStyle w:val="TableContents"/>
              <w:spacing w:before="0" w:after="283"/>
              <w:rPr/>
            </w:pPr>
            <w:r>
              <w:rPr/>
              <w:t>DB07MC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DBALT 2007-1/ Wells</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2007-1</w:t>
            </w:r>
          </w:p>
        </w:tc>
      </w:tr>
      <w:tr>
        <w:trPr/>
        <w:tc>
          <w:tcPr>
            <w:tcW w:w="1679" w:type="dxa"/>
            <w:tcBorders/>
            <w:shd w:fill="auto" w:val="clear"/>
          </w:tcPr>
          <w:p>
            <w:pPr>
              <w:pStyle w:val="TableContents"/>
              <w:spacing w:before="0" w:after="283"/>
              <w:rPr/>
            </w:pPr>
            <w:r>
              <w:rPr/>
              <w:t>DB07NC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DBALT 2007-OA5/ Wel</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2007-OA5</w:t>
            </w:r>
          </w:p>
        </w:tc>
      </w:tr>
      <w:tr>
        <w:trPr/>
        <w:tc>
          <w:tcPr>
            <w:tcW w:w="1679" w:type="dxa"/>
            <w:tcBorders/>
            <w:shd w:fill="auto" w:val="clear"/>
          </w:tcPr>
          <w:p>
            <w:pPr>
              <w:pStyle w:val="TableContents"/>
              <w:spacing w:before="0" w:after="283"/>
              <w:rPr/>
            </w:pPr>
            <w:r>
              <w:rPr/>
              <w:t>DB07PC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Ace 2007-SL2/ Wel</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2007-SL2</w:t>
            </w:r>
          </w:p>
        </w:tc>
      </w:tr>
      <w:tr>
        <w:trPr/>
        <w:tc>
          <w:tcPr>
            <w:tcW w:w="1679" w:type="dxa"/>
            <w:tcBorders/>
            <w:shd w:fill="auto" w:val="clear"/>
          </w:tcPr>
          <w:p>
            <w:pPr>
              <w:pStyle w:val="TableContents"/>
              <w:spacing w:before="0" w:after="283"/>
              <w:rPr/>
            </w:pPr>
            <w:r>
              <w:rPr/>
              <w:t>DB07QC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DBALT 2007-2/ Wells</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2007-2</w:t>
            </w:r>
          </w:p>
        </w:tc>
      </w:tr>
      <w:tr>
        <w:trPr/>
        <w:tc>
          <w:tcPr>
            <w:tcW w:w="1679" w:type="dxa"/>
            <w:tcBorders/>
            <w:shd w:fill="auto" w:val="clear"/>
          </w:tcPr>
          <w:p>
            <w:pPr>
              <w:pStyle w:val="TableContents"/>
              <w:spacing w:before="0" w:after="283"/>
              <w:rPr/>
            </w:pPr>
            <w:r>
              <w:rPr/>
              <w:t>DB07TC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DBALT 2007-3/ Wells Fargo</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2007-3</w:t>
            </w:r>
          </w:p>
        </w:tc>
      </w:tr>
      <w:tr>
        <w:trPr/>
        <w:tc>
          <w:tcPr>
            <w:tcW w:w="1679" w:type="dxa"/>
            <w:tcBorders/>
            <w:shd w:fill="auto" w:val="clear"/>
          </w:tcPr>
          <w:p>
            <w:pPr>
              <w:pStyle w:val="TableContents"/>
              <w:spacing w:before="0" w:after="283"/>
              <w:rPr/>
            </w:pPr>
            <w:r>
              <w:rPr/>
              <w:t>FB061C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ABSC</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2006-AG1</w:t>
            </w:r>
          </w:p>
        </w:tc>
      </w:tr>
      <w:tr>
        <w:trPr/>
        <w:tc>
          <w:tcPr>
            <w:tcW w:w="1679" w:type="dxa"/>
            <w:tcBorders/>
            <w:shd w:fill="auto" w:val="clear"/>
          </w:tcPr>
          <w:p>
            <w:pPr>
              <w:pStyle w:val="TableContents"/>
              <w:spacing w:before="0" w:after="283"/>
              <w:rPr/>
            </w:pPr>
            <w:r>
              <w:rPr/>
              <w:t>FB071C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CSMC 2007-5/Wells Fargo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2007-5</w:t>
            </w:r>
          </w:p>
        </w:tc>
      </w:tr>
      <w:tr>
        <w:trPr/>
        <w:tc>
          <w:tcPr>
            <w:tcW w:w="1679" w:type="dxa"/>
            <w:tcBorders/>
            <w:shd w:fill="auto" w:val="clear"/>
          </w:tcPr>
          <w:p>
            <w:pPr>
              <w:pStyle w:val="TableContents"/>
              <w:spacing w:before="0" w:after="283"/>
              <w:rPr/>
            </w:pPr>
            <w:r>
              <w:rPr/>
              <w:t>FB072C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CSMC 2007-NC1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2007-NC1</w:t>
            </w:r>
          </w:p>
        </w:tc>
      </w:tr>
      <w:tr>
        <w:trPr/>
        <w:tc>
          <w:tcPr>
            <w:tcW w:w="1679" w:type="dxa"/>
            <w:tcBorders/>
            <w:shd w:fill="auto" w:val="clear"/>
          </w:tcPr>
          <w:p>
            <w:pPr>
              <w:pStyle w:val="TableContents"/>
              <w:spacing w:before="0" w:after="283"/>
              <w:rPr/>
            </w:pPr>
            <w:r>
              <w:rPr/>
              <w:t>FB073C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CSMC 2007-6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2007-6</w:t>
            </w:r>
          </w:p>
        </w:tc>
      </w:tr>
      <w:tr>
        <w:trPr/>
        <w:tc>
          <w:tcPr>
            <w:tcW w:w="1679" w:type="dxa"/>
            <w:tcBorders/>
            <w:shd w:fill="auto" w:val="clear"/>
          </w:tcPr>
          <w:p>
            <w:pPr>
              <w:pStyle w:val="TableContents"/>
              <w:spacing w:before="0" w:after="283"/>
              <w:rPr/>
            </w:pPr>
            <w:r>
              <w:rPr/>
              <w:t>FB075C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CSMC 2007-7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2007-7</w:t>
            </w:r>
          </w:p>
        </w:tc>
      </w:tr>
      <w:tr>
        <w:trPr/>
        <w:tc>
          <w:tcPr>
            <w:tcW w:w="1679" w:type="dxa"/>
            <w:tcBorders/>
            <w:shd w:fill="auto" w:val="clear"/>
          </w:tcPr>
          <w:p>
            <w:pPr>
              <w:pStyle w:val="TableContents"/>
              <w:spacing w:before="0" w:after="283"/>
              <w:rPr/>
            </w:pPr>
            <w:r>
              <w:rPr/>
              <w:t>GC069C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HarborView Mortgage Loan Trust</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2006-10</w:t>
            </w:r>
          </w:p>
        </w:tc>
      </w:tr>
      <w:tr>
        <w:trPr/>
        <w:tc>
          <w:tcPr>
            <w:tcW w:w="1679" w:type="dxa"/>
            <w:tcBorders/>
            <w:shd w:fill="auto" w:val="clear"/>
          </w:tcPr>
          <w:p>
            <w:pPr>
              <w:pStyle w:val="TableContents"/>
              <w:spacing w:before="0" w:after="283"/>
              <w:rPr/>
            </w:pPr>
            <w:r>
              <w:rPr/>
              <w:t>GC07AC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HarborView Mortgage Loan Trust</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2007-3</w:t>
            </w:r>
          </w:p>
        </w:tc>
      </w:tr>
      <w:tr>
        <w:trPr/>
        <w:tc>
          <w:tcPr>
            <w:tcW w:w="1679" w:type="dxa"/>
            <w:tcBorders/>
            <w:shd w:fill="auto" w:val="clear"/>
          </w:tcPr>
          <w:p>
            <w:pPr>
              <w:pStyle w:val="TableContents"/>
              <w:spacing w:before="0" w:after="283"/>
              <w:rPr/>
            </w:pPr>
            <w:r>
              <w:rPr/>
              <w:t>GS061C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US Bank/Wells Fargo GSR 2006-1F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2006-1F</w:t>
            </w:r>
          </w:p>
        </w:tc>
      </w:tr>
      <w:tr>
        <w:trPr/>
        <w:tc>
          <w:tcPr>
            <w:tcW w:w="1679" w:type="dxa"/>
            <w:tcBorders/>
            <w:shd w:fill="auto" w:val="clear"/>
          </w:tcPr>
          <w:p>
            <w:pPr>
              <w:pStyle w:val="TableContents"/>
              <w:spacing w:before="0" w:after="283"/>
              <w:rPr/>
            </w:pPr>
            <w:r>
              <w:rPr/>
              <w:t>GS062C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WELLS FARGO/GSR 2006-AR1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2006-AR1</w:t>
            </w:r>
          </w:p>
        </w:tc>
      </w:tr>
      <w:tr>
        <w:trPr/>
        <w:tc>
          <w:tcPr>
            <w:tcW w:w="1679" w:type="dxa"/>
            <w:tcBorders/>
            <w:shd w:fill="auto" w:val="clear"/>
          </w:tcPr>
          <w:p>
            <w:pPr>
              <w:pStyle w:val="TableContents"/>
              <w:spacing w:before="0" w:after="283"/>
              <w:rPr/>
            </w:pPr>
            <w:r>
              <w:rPr/>
              <w:t>GS063C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JP Morgan/ US Bank GSAA 2006-1 Custody</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2006-1</w:t>
            </w:r>
          </w:p>
        </w:tc>
      </w:tr>
      <w:tr>
        <w:trPr/>
        <w:tc>
          <w:tcPr>
            <w:tcW w:w="1679" w:type="dxa"/>
            <w:tcBorders/>
            <w:shd w:fill="auto" w:val="clear"/>
          </w:tcPr>
          <w:p>
            <w:pPr>
              <w:pStyle w:val="TableContents"/>
              <w:spacing w:before="0" w:after="283"/>
              <w:rPr/>
            </w:pPr>
            <w:r>
              <w:rPr/>
              <w:t>GS066C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GSAA</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2006-3</w:t>
            </w:r>
          </w:p>
        </w:tc>
      </w:tr>
      <w:tr>
        <w:trPr/>
        <w:tc>
          <w:tcPr>
            <w:tcW w:w="1679" w:type="dxa"/>
            <w:tcBorders/>
            <w:shd w:fill="auto" w:val="clear"/>
          </w:tcPr>
          <w:p>
            <w:pPr>
              <w:pStyle w:val="TableContents"/>
              <w:spacing w:before="0" w:after="283"/>
              <w:rPr/>
            </w:pPr>
            <w:r>
              <w:rPr/>
              <w:t>GS067C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GSR</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2006-2F</w:t>
            </w:r>
          </w:p>
        </w:tc>
      </w:tr>
      <w:tr>
        <w:trPr/>
        <w:tc>
          <w:tcPr>
            <w:tcW w:w="1679" w:type="dxa"/>
            <w:tcBorders/>
            <w:shd w:fill="auto" w:val="clear"/>
          </w:tcPr>
          <w:p>
            <w:pPr>
              <w:pStyle w:val="TableContents"/>
              <w:spacing w:before="0" w:after="283"/>
              <w:rPr/>
            </w:pPr>
            <w:r>
              <w:rPr/>
              <w:t>GS068C</w:t>
            </w:r>
          </w:p>
        </w:tc>
        <w:tc>
          <w:tcPr>
            <w:tcW w:w="123" w:type="dxa"/>
            <w:tcBorders/>
            <w:shd w:fill="auto" w:val="clear"/>
            <w:vAlign w:val="bottom"/>
          </w:tcPr>
          <w:p>
            <w:pPr>
              <w:pStyle w:val="TableContents"/>
              <w:spacing w:before="0" w:after="283"/>
              <w:rPr/>
            </w:pPr>
            <w:r>
              <w:rPr/>
              <w:t>  </w:t>
            </w:r>
          </w:p>
        </w:tc>
        <w:tc>
          <w:tcPr>
            <w:tcW w:w="6545" w:type="dxa"/>
            <w:tcBorders/>
            <w:shd w:fill="auto" w:val="clear"/>
          </w:tcPr>
          <w:p>
            <w:pPr>
              <w:pStyle w:val="TableContents"/>
              <w:spacing w:before="0" w:after="283"/>
              <w:rPr/>
            </w:pPr>
            <w:r>
              <w:rPr/>
              <w:t>Wells Fargo/US BankGSR</w:t>
            </w:r>
          </w:p>
        </w:tc>
        <w:tc>
          <w:tcPr>
            <w:tcW w:w="221"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pPr>
            <w:r>
              <w:rPr/>
              <w:t>2006-3F</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1667"/>
        <w:gridCol w:w="120"/>
        <w:gridCol w:w="6580"/>
        <w:gridCol w:w="220"/>
        <w:gridCol w:w="1618"/>
      </w:tblGrid>
      <w:tr>
        <w:trPr/>
        <w:tc>
          <w:tcPr>
            <w:tcW w:w="16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58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sz w:val="4"/>
                <w:szCs w:val="4"/>
              </w:rPr>
            </w:pPr>
            <w:r>
              <w:rPr>
                <w:sz w:val="4"/>
                <w:szCs w:val="4"/>
              </w:rPr>
            </w:r>
          </w:p>
        </w:tc>
        <w:tc>
          <w:tcPr>
            <w:tcW w:w="1618" w:type="dxa"/>
            <w:tcBorders/>
            <w:shd w:fill="auto" w:val="clear"/>
            <w:vAlign w:val="center"/>
          </w:tcPr>
          <w:p>
            <w:pPr>
              <w:pStyle w:val="TableContents"/>
              <w:spacing w:before="0" w:after="283"/>
              <w:rPr>
                <w:sz w:val="4"/>
                <w:szCs w:val="4"/>
              </w:rPr>
            </w:pPr>
            <w:r>
              <w:rPr>
                <w:sz w:val="4"/>
                <w:szCs w:val="4"/>
              </w:rPr>
            </w:r>
          </w:p>
        </w:tc>
      </w:tr>
      <w:tr>
        <w:trPr/>
        <w:tc>
          <w:tcPr>
            <w:tcW w:w="1667" w:type="dxa"/>
            <w:tcBorders/>
            <w:shd w:fill="auto" w:val="clear"/>
          </w:tcPr>
          <w:p>
            <w:pPr>
              <w:pStyle w:val="TableContents"/>
              <w:spacing w:before="0" w:after="283"/>
              <w:rPr/>
            </w:pPr>
            <w:r>
              <w:rPr/>
              <w:t>GS069C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JP Morgan/ US Bank GSAA</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2006-5</w:t>
            </w:r>
          </w:p>
        </w:tc>
      </w:tr>
      <w:tr>
        <w:trPr/>
        <w:tc>
          <w:tcPr>
            <w:tcW w:w="1667" w:type="dxa"/>
            <w:tcBorders/>
            <w:shd w:fill="auto" w:val="clear"/>
          </w:tcPr>
          <w:p>
            <w:pPr>
              <w:pStyle w:val="TableContents"/>
              <w:spacing w:before="0" w:after="283"/>
              <w:rPr/>
            </w:pPr>
            <w:r>
              <w:rPr/>
              <w:t>GS06AC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JP Morgan/ US Bank GSAA 2006-6 custody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2006-6</w:t>
            </w:r>
          </w:p>
        </w:tc>
      </w:tr>
      <w:tr>
        <w:trPr/>
        <w:tc>
          <w:tcPr>
            <w:tcW w:w="1667" w:type="dxa"/>
            <w:tcBorders/>
            <w:shd w:fill="auto" w:val="clear"/>
          </w:tcPr>
          <w:p>
            <w:pPr>
              <w:pStyle w:val="TableContents"/>
              <w:spacing w:before="0" w:after="283"/>
              <w:rPr/>
            </w:pPr>
            <w:r>
              <w:rPr/>
              <w:t>GS06BC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Wells Fargo/ US Bank GSR 2006-AR2 custody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2006-AR2</w:t>
            </w:r>
          </w:p>
        </w:tc>
      </w:tr>
      <w:tr>
        <w:trPr/>
        <w:tc>
          <w:tcPr>
            <w:tcW w:w="1667" w:type="dxa"/>
            <w:tcBorders/>
            <w:shd w:fill="auto" w:val="clear"/>
          </w:tcPr>
          <w:p>
            <w:pPr>
              <w:pStyle w:val="TableContents"/>
              <w:spacing w:before="0" w:after="283"/>
              <w:rPr/>
            </w:pPr>
            <w:r>
              <w:rPr/>
              <w:t>GS06CC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JP Morgan/ US Bank GSR 2006-4F custody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2006-4F</w:t>
            </w:r>
          </w:p>
        </w:tc>
      </w:tr>
      <w:tr>
        <w:trPr/>
        <w:tc>
          <w:tcPr>
            <w:tcW w:w="1667" w:type="dxa"/>
            <w:tcBorders/>
            <w:shd w:fill="auto" w:val="clear"/>
          </w:tcPr>
          <w:p>
            <w:pPr>
              <w:pStyle w:val="TableContents"/>
              <w:spacing w:before="0" w:after="283"/>
              <w:rPr/>
            </w:pPr>
            <w:r>
              <w:rPr/>
              <w:t>GS06DC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Wells Fargo/ US Bank GSAMP 2006-HE3 custody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2006-HE3</w:t>
            </w:r>
          </w:p>
        </w:tc>
      </w:tr>
      <w:tr>
        <w:trPr/>
        <w:tc>
          <w:tcPr>
            <w:tcW w:w="1667" w:type="dxa"/>
            <w:tcBorders/>
            <w:shd w:fill="auto" w:val="clear"/>
          </w:tcPr>
          <w:p>
            <w:pPr>
              <w:pStyle w:val="TableContents"/>
              <w:spacing w:before="0" w:after="283"/>
              <w:rPr/>
            </w:pPr>
            <w:r>
              <w:rPr/>
              <w:t>GS06EC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JP Morgan/ US Bank GSAA 2006-9 custody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2006-9</w:t>
            </w:r>
          </w:p>
        </w:tc>
      </w:tr>
      <w:tr>
        <w:trPr/>
        <w:tc>
          <w:tcPr>
            <w:tcW w:w="1667" w:type="dxa"/>
            <w:tcBorders/>
            <w:shd w:fill="auto" w:val="clear"/>
          </w:tcPr>
          <w:p>
            <w:pPr>
              <w:pStyle w:val="TableContents"/>
              <w:spacing w:before="0" w:after="283"/>
              <w:rPr/>
            </w:pPr>
            <w:r>
              <w:rPr/>
              <w:t>GS06FC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Wells Fargo/ US Bank GSR 2006-5F custody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2006-5F</w:t>
            </w:r>
          </w:p>
        </w:tc>
      </w:tr>
      <w:tr>
        <w:trPr/>
        <w:tc>
          <w:tcPr>
            <w:tcW w:w="1667" w:type="dxa"/>
            <w:tcBorders/>
            <w:shd w:fill="auto" w:val="clear"/>
          </w:tcPr>
          <w:p>
            <w:pPr>
              <w:pStyle w:val="TableContents"/>
              <w:spacing w:before="0" w:after="283"/>
              <w:rPr/>
            </w:pPr>
            <w:r>
              <w:rPr/>
              <w:t>GS06GC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Wells Fargo/ GSAMP 2006-HE4 custody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2006-HE4</w:t>
            </w:r>
          </w:p>
        </w:tc>
      </w:tr>
      <w:tr>
        <w:trPr/>
        <w:tc>
          <w:tcPr>
            <w:tcW w:w="1667" w:type="dxa"/>
            <w:tcBorders/>
            <w:shd w:fill="auto" w:val="clear"/>
          </w:tcPr>
          <w:p>
            <w:pPr>
              <w:pStyle w:val="TableContents"/>
              <w:spacing w:before="0" w:after="283"/>
              <w:rPr/>
            </w:pPr>
            <w:r>
              <w:rPr/>
              <w:t>GS06HC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Wells Fargo/ GSR 2006-6F custody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2006-6F</w:t>
            </w:r>
          </w:p>
        </w:tc>
      </w:tr>
      <w:tr>
        <w:trPr/>
        <w:tc>
          <w:tcPr>
            <w:tcW w:w="1667" w:type="dxa"/>
            <w:tcBorders/>
            <w:shd w:fill="auto" w:val="clear"/>
          </w:tcPr>
          <w:p>
            <w:pPr>
              <w:pStyle w:val="TableContents"/>
              <w:spacing w:before="0" w:after="283"/>
              <w:rPr/>
            </w:pPr>
            <w:r>
              <w:rPr/>
              <w:t>GS06JC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Wells Fargo/ GSR 2006-7F custody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2006-7F</w:t>
            </w:r>
          </w:p>
        </w:tc>
      </w:tr>
      <w:tr>
        <w:trPr/>
        <w:tc>
          <w:tcPr>
            <w:tcW w:w="1667" w:type="dxa"/>
            <w:tcBorders/>
            <w:shd w:fill="auto" w:val="clear"/>
          </w:tcPr>
          <w:p>
            <w:pPr>
              <w:pStyle w:val="TableContents"/>
              <w:spacing w:before="0" w:after="283"/>
              <w:rPr/>
            </w:pPr>
            <w:r>
              <w:rPr/>
              <w:t>GS06KC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Wells Fargo/ GSAA 2006-12 custody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2006-12</w:t>
            </w:r>
          </w:p>
        </w:tc>
      </w:tr>
      <w:tr>
        <w:trPr/>
        <w:tc>
          <w:tcPr>
            <w:tcW w:w="1667" w:type="dxa"/>
            <w:tcBorders/>
            <w:shd w:fill="auto" w:val="clear"/>
          </w:tcPr>
          <w:p>
            <w:pPr>
              <w:pStyle w:val="TableContents"/>
              <w:spacing w:before="0" w:after="283"/>
              <w:rPr/>
            </w:pPr>
            <w:r>
              <w:rPr/>
              <w:t>GS06LC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Wells Fargo/ GSAMP 2006-HE5 custody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2006-HE5</w:t>
            </w:r>
          </w:p>
        </w:tc>
      </w:tr>
      <w:tr>
        <w:trPr/>
        <w:tc>
          <w:tcPr>
            <w:tcW w:w="1667" w:type="dxa"/>
            <w:tcBorders/>
            <w:shd w:fill="auto" w:val="clear"/>
          </w:tcPr>
          <w:p>
            <w:pPr>
              <w:pStyle w:val="TableContents"/>
              <w:spacing w:before="0" w:after="283"/>
              <w:rPr/>
            </w:pPr>
            <w:r>
              <w:rPr/>
              <w:t>GS06MC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Wells Fargo/ GSR 2006-8F custody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2006-8F</w:t>
            </w:r>
          </w:p>
        </w:tc>
      </w:tr>
      <w:tr>
        <w:trPr/>
        <w:tc>
          <w:tcPr>
            <w:tcW w:w="1667" w:type="dxa"/>
            <w:tcBorders/>
            <w:shd w:fill="auto" w:val="clear"/>
          </w:tcPr>
          <w:p>
            <w:pPr>
              <w:pStyle w:val="TableContents"/>
              <w:spacing w:before="0" w:after="283"/>
              <w:rPr/>
            </w:pPr>
            <w:r>
              <w:rPr/>
              <w:t>GS06OC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Wells Fargo/ GSAA 2006-14 custody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2006-14</w:t>
            </w:r>
          </w:p>
        </w:tc>
      </w:tr>
      <w:tr>
        <w:trPr/>
        <w:tc>
          <w:tcPr>
            <w:tcW w:w="1667" w:type="dxa"/>
            <w:tcBorders/>
            <w:shd w:fill="auto" w:val="clear"/>
          </w:tcPr>
          <w:p>
            <w:pPr>
              <w:pStyle w:val="TableContents"/>
              <w:spacing w:before="0" w:after="283"/>
              <w:rPr/>
            </w:pPr>
            <w:r>
              <w:rPr/>
              <w:t>GS06PC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Goldman Sachs/ US Bank/NCAMLT</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2006-ALT2</w:t>
            </w:r>
          </w:p>
        </w:tc>
      </w:tr>
      <w:tr>
        <w:trPr/>
        <w:tc>
          <w:tcPr>
            <w:tcW w:w="1667" w:type="dxa"/>
            <w:tcBorders/>
            <w:shd w:fill="auto" w:val="clear"/>
          </w:tcPr>
          <w:p>
            <w:pPr>
              <w:pStyle w:val="TableContents"/>
              <w:spacing w:before="0" w:after="283"/>
              <w:rPr/>
            </w:pPr>
            <w:r>
              <w:rPr/>
              <w:t>GS06QC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GSAMP 2006-HE7 Goldman Sachs/ LaSalle/ Wells Fargo</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2006-HE7</w:t>
            </w:r>
          </w:p>
        </w:tc>
      </w:tr>
      <w:tr>
        <w:trPr/>
        <w:tc>
          <w:tcPr>
            <w:tcW w:w="1667" w:type="dxa"/>
            <w:tcBorders/>
            <w:shd w:fill="auto" w:val="clear"/>
          </w:tcPr>
          <w:p>
            <w:pPr>
              <w:pStyle w:val="TableContents"/>
              <w:spacing w:before="0" w:after="283"/>
              <w:rPr/>
            </w:pPr>
            <w:r>
              <w:rPr/>
              <w:t>GS06RC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GSR 2006-9F Goldman Sachs/ US Bank/ Wells Fargo</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2006-9F</w:t>
            </w:r>
          </w:p>
        </w:tc>
      </w:tr>
      <w:tr>
        <w:trPr/>
        <w:tc>
          <w:tcPr>
            <w:tcW w:w="1667" w:type="dxa"/>
            <w:tcBorders/>
            <w:shd w:fill="auto" w:val="clear"/>
          </w:tcPr>
          <w:p>
            <w:pPr>
              <w:pStyle w:val="TableContents"/>
              <w:spacing w:before="0" w:after="283"/>
              <w:rPr/>
            </w:pPr>
            <w:r>
              <w:rPr/>
              <w:t>GS06SC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GSAA 2006-19 Goldman Sachs/ US Bank/ Wells Fargo</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2006-19</w:t>
            </w:r>
          </w:p>
        </w:tc>
      </w:tr>
      <w:tr>
        <w:trPr/>
        <w:tc>
          <w:tcPr>
            <w:tcW w:w="1667" w:type="dxa"/>
            <w:tcBorders/>
            <w:shd w:fill="auto" w:val="clear"/>
          </w:tcPr>
          <w:p>
            <w:pPr>
              <w:pStyle w:val="TableContents"/>
              <w:spacing w:before="0" w:after="283"/>
              <w:rPr/>
            </w:pPr>
            <w:r>
              <w:rPr/>
              <w:t>GS06TC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GSR 2006-10F Goldman Sachs/ US Bank/ Wells Fargo</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2006-10F</w:t>
            </w:r>
          </w:p>
        </w:tc>
      </w:tr>
      <w:tr>
        <w:trPr/>
        <w:tc>
          <w:tcPr>
            <w:tcW w:w="1667" w:type="dxa"/>
            <w:tcBorders/>
            <w:shd w:fill="auto" w:val="clear"/>
          </w:tcPr>
          <w:p>
            <w:pPr>
              <w:pStyle w:val="TableContents"/>
              <w:spacing w:before="0" w:after="283"/>
              <w:rPr/>
            </w:pPr>
            <w:r>
              <w:rPr/>
              <w:t>GS06UC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GSAA 2006-20 Goldman Sachs/ US Bank/ Wells Fargo</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2006-20</w:t>
            </w:r>
          </w:p>
        </w:tc>
      </w:tr>
      <w:tr>
        <w:trPr/>
        <w:tc>
          <w:tcPr>
            <w:tcW w:w="1667" w:type="dxa"/>
            <w:tcBorders/>
            <w:shd w:fill="auto" w:val="clear"/>
          </w:tcPr>
          <w:p>
            <w:pPr>
              <w:pStyle w:val="TableContents"/>
              <w:spacing w:before="0" w:after="283"/>
              <w:rPr/>
            </w:pPr>
            <w:r>
              <w:rPr/>
              <w:t>GS06VC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GSAMP 2006-HE8 Goldman Sachs/ LaSalle/ Wells Fargo</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2006-HE8</w:t>
            </w:r>
          </w:p>
        </w:tc>
      </w:tr>
      <w:tr>
        <w:trPr/>
        <w:tc>
          <w:tcPr>
            <w:tcW w:w="1667" w:type="dxa"/>
            <w:tcBorders/>
            <w:shd w:fill="auto" w:val="clear"/>
          </w:tcPr>
          <w:p>
            <w:pPr>
              <w:pStyle w:val="TableContents"/>
              <w:spacing w:before="0" w:after="283"/>
              <w:rPr/>
            </w:pPr>
            <w:r>
              <w:rPr/>
              <w:t>GS072C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GSAA 2007-1 Goldman Sachs/ US Bank/ Wells Fargo</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2007-1</w:t>
            </w:r>
          </w:p>
        </w:tc>
      </w:tr>
      <w:tr>
        <w:trPr/>
        <w:tc>
          <w:tcPr>
            <w:tcW w:w="1667" w:type="dxa"/>
            <w:tcBorders/>
            <w:shd w:fill="auto" w:val="clear"/>
          </w:tcPr>
          <w:p>
            <w:pPr>
              <w:pStyle w:val="TableContents"/>
              <w:spacing w:before="0" w:after="283"/>
              <w:rPr/>
            </w:pPr>
            <w:r>
              <w:rPr/>
              <w:t>GS073C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GSAMP 2007-H1 Goldman Sachs/ LaSalle/Wells Fargo custody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2007-H1</w:t>
            </w:r>
          </w:p>
        </w:tc>
      </w:tr>
      <w:tr>
        <w:trPr/>
        <w:tc>
          <w:tcPr>
            <w:tcW w:w="1667" w:type="dxa"/>
            <w:tcBorders/>
            <w:shd w:fill="auto" w:val="clear"/>
          </w:tcPr>
          <w:p>
            <w:pPr>
              <w:pStyle w:val="TableContents"/>
              <w:spacing w:before="0" w:after="283"/>
              <w:rPr/>
            </w:pPr>
            <w:r>
              <w:rPr/>
              <w:t>GS074C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GSR 2007-1F Goldman Sachs/ Wells Fargo custody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2007-1F</w:t>
            </w:r>
          </w:p>
        </w:tc>
      </w:tr>
      <w:tr>
        <w:trPr/>
        <w:tc>
          <w:tcPr>
            <w:tcW w:w="1667" w:type="dxa"/>
            <w:tcBorders/>
            <w:shd w:fill="auto" w:val="clear"/>
          </w:tcPr>
          <w:p>
            <w:pPr>
              <w:pStyle w:val="TableContents"/>
              <w:spacing w:before="0" w:after="283"/>
              <w:rPr/>
            </w:pPr>
            <w:r>
              <w:rPr/>
              <w:t>GS075C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GSAMP 2007-NC1 Goldman Sachs/ Wells Fargo custody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2007-NC1</w:t>
            </w:r>
          </w:p>
        </w:tc>
      </w:tr>
      <w:tr>
        <w:trPr/>
        <w:tc>
          <w:tcPr>
            <w:tcW w:w="1667" w:type="dxa"/>
            <w:tcBorders/>
            <w:shd w:fill="auto" w:val="clear"/>
          </w:tcPr>
          <w:p>
            <w:pPr>
              <w:pStyle w:val="TableContents"/>
              <w:spacing w:before="0" w:after="283"/>
              <w:rPr/>
            </w:pPr>
            <w:r>
              <w:rPr/>
              <w:t>GS076C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GSAA 2007-3 Goldman Sachs/ Wells Fargo custody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2007-3</w:t>
            </w:r>
          </w:p>
        </w:tc>
      </w:tr>
      <w:tr>
        <w:trPr/>
        <w:tc>
          <w:tcPr>
            <w:tcW w:w="1667" w:type="dxa"/>
            <w:tcBorders/>
            <w:shd w:fill="auto" w:val="clear"/>
          </w:tcPr>
          <w:p>
            <w:pPr>
              <w:pStyle w:val="TableContents"/>
              <w:spacing w:before="0" w:after="283"/>
              <w:rPr/>
            </w:pPr>
            <w:r>
              <w:rPr/>
              <w:t>GS077C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GSAMP 2007-HE1 Goldman Sachs/ Wells Fargo custody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2007-HE1</w:t>
            </w:r>
          </w:p>
        </w:tc>
      </w:tr>
      <w:tr>
        <w:trPr/>
        <w:tc>
          <w:tcPr>
            <w:tcW w:w="1667" w:type="dxa"/>
            <w:tcBorders/>
            <w:shd w:fill="auto" w:val="clear"/>
          </w:tcPr>
          <w:p>
            <w:pPr>
              <w:pStyle w:val="TableContents"/>
              <w:spacing w:before="0" w:after="283"/>
              <w:rPr/>
            </w:pPr>
            <w:r>
              <w:rPr/>
              <w:t>GS078C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GSR 2007-2F Goldman Sachs/ Wells Fargo custody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2007-2F</w:t>
            </w:r>
          </w:p>
        </w:tc>
      </w:tr>
      <w:tr>
        <w:trPr/>
        <w:tc>
          <w:tcPr>
            <w:tcW w:w="1667" w:type="dxa"/>
            <w:tcBorders/>
            <w:shd w:fill="auto" w:val="clear"/>
          </w:tcPr>
          <w:p>
            <w:pPr>
              <w:pStyle w:val="TableContents"/>
              <w:spacing w:before="0" w:after="283"/>
              <w:rPr/>
            </w:pPr>
            <w:r>
              <w:rPr/>
              <w:t>GS07AC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GSAMP 2007-HE2 Goldman Sachs/ Wells Fargo custody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2007-HE2</w:t>
            </w:r>
          </w:p>
        </w:tc>
      </w:tr>
      <w:tr>
        <w:trPr/>
        <w:tc>
          <w:tcPr>
            <w:tcW w:w="1667" w:type="dxa"/>
            <w:tcBorders/>
            <w:shd w:fill="auto" w:val="clear"/>
          </w:tcPr>
          <w:p>
            <w:pPr>
              <w:pStyle w:val="TableContents"/>
              <w:spacing w:before="0" w:after="283"/>
              <w:rPr/>
            </w:pPr>
            <w:r>
              <w:rPr/>
              <w:t>GS07BC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GSR 2007-3F Goldman Sachs/ Wells Fargo custody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2007-3F</w:t>
            </w:r>
          </w:p>
        </w:tc>
      </w:tr>
      <w:tr>
        <w:trPr/>
        <w:tc>
          <w:tcPr>
            <w:tcW w:w="1667" w:type="dxa"/>
            <w:tcBorders/>
            <w:shd w:fill="auto" w:val="clear"/>
          </w:tcPr>
          <w:p>
            <w:pPr>
              <w:pStyle w:val="TableContents"/>
              <w:spacing w:before="0" w:after="283"/>
              <w:rPr/>
            </w:pPr>
            <w:r>
              <w:rPr/>
              <w:t>GS07DC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GSAA 2007-7/ Wells Fargo</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2007-7</w:t>
            </w:r>
          </w:p>
        </w:tc>
      </w:tr>
      <w:tr>
        <w:trPr/>
        <w:tc>
          <w:tcPr>
            <w:tcW w:w="1667" w:type="dxa"/>
            <w:tcBorders/>
            <w:shd w:fill="auto" w:val="clear"/>
          </w:tcPr>
          <w:p>
            <w:pPr>
              <w:pStyle w:val="TableContents"/>
              <w:spacing w:before="0" w:after="283"/>
              <w:rPr/>
            </w:pPr>
            <w:r>
              <w:rPr/>
              <w:t>GS07EC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GSR 2007-4F/ Wells Fargo</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2007-4F</w:t>
            </w:r>
          </w:p>
        </w:tc>
      </w:tr>
      <w:tr>
        <w:trPr/>
        <w:tc>
          <w:tcPr>
            <w:tcW w:w="1667" w:type="dxa"/>
            <w:tcBorders/>
            <w:shd w:fill="auto" w:val="clear"/>
          </w:tcPr>
          <w:p>
            <w:pPr>
              <w:pStyle w:val="TableContents"/>
              <w:spacing w:before="0" w:after="283"/>
              <w:rPr/>
            </w:pPr>
            <w:r>
              <w:rPr/>
              <w:t>GS07FC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GSAA 2007-8/ Wells Fargo</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2007-8</w:t>
            </w:r>
          </w:p>
        </w:tc>
      </w:tr>
      <w:tr>
        <w:trPr/>
        <w:tc>
          <w:tcPr>
            <w:tcW w:w="1667" w:type="dxa"/>
            <w:tcBorders/>
            <w:shd w:fill="auto" w:val="clear"/>
          </w:tcPr>
          <w:p>
            <w:pPr>
              <w:pStyle w:val="TableContents"/>
              <w:spacing w:before="0" w:after="283"/>
              <w:rPr/>
            </w:pPr>
            <w:r>
              <w:rPr/>
              <w:t>GS07GC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GSAA 2007-9/ Wells Fargo</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2007-9</w:t>
            </w:r>
          </w:p>
        </w:tc>
      </w:tr>
      <w:tr>
        <w:trPr/>
        <w:tc>
          <w:tcPr>
            <w:tcW w:w="1667" w:type="dxa"/>
            <w:tcBorders/>
            <w:shd w:fill="auto" w:val="clear"/>
          </w:tcPr>
          <w:p>
            <w:pPr>
              <w:pStyle w:val="TableContents"/>
              <w:spacing w:before="0" w:after="283"/>
              <w:rPr/>
            </w:pPr>
            <w:r>
              <w:rPr/>
              <w:t>GS07HC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GSAA 2007-10/ Wells Fargo</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2007-10</w:t>
            </w:r>
          </w:p>
        </w:tc>
      </w:tr>
      <w:tr>
        <w:trPr/>
        <w:tc>
          <w:tcPr>
            <w:tcW w:w="1667" w:type="dxa"/>
            <w:tcBorders/>
            <w:shd w:fill="auto" w:val="clear"/>
          </w:tcPr>
          <w:p>
            <w:pPr>
              <w:pStyle w:val="TableContents"/>
              <w:spacing w:before="0" w:after="283"/>
              <w:rPr/>
            </w:pPr>
            <w:r>
              <w:rPr/>
              <w:t>GS07KC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GSR 2007-5F/ Wells Fargo</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2007-5F</w:t>
            </w:r>
          </w:p>
        </w:tc>
      </w:tr>
      <w:tr>
        <w:trPr/>
        <w:tc>
          <w:tcPr>
            <w:tcW w:w="1667" w:type="dxa"/>
            <w:tcBorders/>
            <w:shd w:fill="auto" w:val="clear"/>
          </w:tcPr>
          <w:p>
            <w:pPr>
              <w:pStyle w:val="TableContents"/>
              <w:spacing w:before="0" w:after="283"/>
              <w:rPr/>
            </w:pPr>
            <w:r>
              <w:rPr/>
              <w:t>LH061Z</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SASCO 2006-BC2 custody only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2006-BC2</w:t>
            </w:r>
          </w:p>
        </w:tc>
      </w:tr>
      <w:tr>
        <w:trPr/>
        <w:tc>
          <w:tcPr>
            <w:tcW w:w="1667" w:type="dxa"/>
            <w:tcBorders/>
            <w:shd w:fill="auto" w:val="clear"/>
          </w:tcPr>
          <w:p>
            <w:pPr>
              <w:pStyle w:val="TableContents"/>
              <w:spacing w:before="0" w:after="283"/>
              <w:rPr/>
            </w:pPr>
            <w:r>
              <w:rPr/>
              <w:t>LH062Z</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LXS 2006-13 custody only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2006-13</w:t>
            </w:r>
          </w:p>
        </w:tc>
      </w:tr>
      <w:tr>
        <w:trPr/>
        <w:tc>
          <w:tcPr>
            <w:tcW w:w="1667" w:type="dxa"/>
            <w:tcBorders/>
            <w:shd w:fill="auto" w:val="clear"/>
          </w:tcPr>
          <w:p>
            <w:pPr>
              <w:pStyle w:val="TableContents"/>
              <w:spacing w:before="0" w:after="283"/>
              <w:rPr/>
            </w:pPr>
            <w:r>
              <w:rPr/>
              <w:t>LH063C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Lehman SAIL</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2006-1</w:t>
            </w:r>
          </w:p>
        </w:tc>
      </w:tr>
      <w:tr>
        <w:trPr/>
        <w:tc>
          <w:tcPr>
            <w:tcW w:w="1667" w:type="dxa"/>
            <w:tcBorders/>
            <w:shd w:fill="auto" w:val="clear"/>
          </w:tcPr>
          <w:p>
            <w:pPr>
              <w:pStyle w:val="TableContents"/>
              <w:spacing w:before="0" w:after="283"/>
              <w:rPr/>
            </w:pPr>
            <w:r>
              <w:rPr/>
              <w:t>LH063Z</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SAIL 2006-BNC3 custody only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2006-BNC3</w:t>
            </w:r>
          </w:p>
        </w:tc>
      </w:tr>
      <w:tr>
        <w:trPr/>
        <w:tc>
          <w:tcPr>
            <w:tcW w:w="1667" w:type="dxa"/>
            <w:tcBorders/>
            <w:shd w:fill="auto" w:val="clear"/>
          </w:tcPr>
          <w:p>
            <w:pPr>
              <w:pStyle w:val="TableContents"/>
              <w:spacing w:before="0" w:after="283"/>
              <w:rPr/>
            </w:pPr>
            <w:r>
              <w:rPr/>
              <w:t>LH064C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Lehman LXS</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2006-2N</w:t>
            </w:r>
          </w:p>
        </w:tc>
      </w:tr>
      <w:tr>
        <w:trPr/>
        <w:tc>
          <w:tcPr>
            <w:tcW w:w="1667" w:type="dxa"/>
            <w:tcBorders/>
            <w:shd w:fill="auto" w:val="clear"/>
          </w:tcPr>
          <w:p>
            <w:pPr>
              <w:pStyle w:val="TableContents"/>
              <w:spacing w:before="0" w:after="283"/>
              <w:rPr/>
            </w:pPr>
            <w:r>
              <w:rPr/>
              <w:t>LH064Z</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LXS 2006-14N DB custody only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2006-14N</w:t>
            </w:r>
          </w:p>
        </w:tc>
      </w:tr>
      <w:tr>
        <w:trPr/>
        <w:tc>
          <w:tcPr>
            <w:tcW w:w="1667" w:type="dxa"/>
            <w:tcBorders/>
            <w:shd w:fill="auto" w:val="clear"/>
          </w:tcPr>
          <w:p>
            <w:pPr>
              <w:pStyle w:val="TableContents"/>
              <w:spacing w:before="0" w:after="283"/>
              <w:rPr/>
            </w:pPr>
            <w:r>
              <w:rPr/>
              <w:t>LH065C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Lehman SARM</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2006-1</w:t>
            </w:r>
          </w:p>
        </w:tc>
      </w:tr>
      <w:tr>
        <w:trPr/>
        <w:tc>
          <w:tcPr>
            <w:tcW w:w="1667" w:type="dxa"/>
            <w:tcBorders/>
            <w:shd w:fill="auto" w:val="clear"/>
          </w:tcPr>
          <w:p>
            <w:pPr>
              <w:pStyle w:val="TableContents"/>
              <w:spacing w:before="0" w:after="283"/>
              <w:rPr/>
            </w:pPr>
            <w:r>
              <w:rPr/>
              <w:t>LH065Z</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Lehman mortgage trust 2006-5 custody only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2006-5</w:t>
            </w:r>
          </w:p>
        </w:tc>
      </w:tr>
      <w:tr>
        <w:trPr/>
        <w:tc>
          <w:tcPr>
            <w:tcW w:w="1667" w:type="dxa"/>
            <w:tcBorders/>
            <w:shd w:fill="auto" w:val="clear"/>
          </w:tcPr>
          <w:p>
            <w:pPr>
              <w:pStyle w:val="TableContents"/>
              <w:spacing w:before="0" w:after="283"/>
              <w:rPr/>
            </w:pPr>
            <w:r>
              <w:rPr/>
              <w:t>LH066Z</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Greenpoint 2006-HE1 DB custody only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2006-HE1</w:t>
            </w:r>
          </w:p>
        </w:tc>
      </w:tr>
      <w:tr>
        <w:trPr/>
        <w:tc>
          <w:tcPr>
            <w:tcW w:w="1667" w:type="dxa"/>
            <w:tcBorders/>
            <w:shd w:fill="auto" w:val="clear"/>
          </w:tcPr>
          <w:p>
            <w:pPr>
              <w:pStyle w:val="TableContents"/>
              <w:spacing w:before="0" w:after="283"/>
              <w:rPr/>
            </w:pPr>
            <w:r>
              <w:rPr/>
              <w:t>LH067C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Lehman SASCO</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2006-BNC1</w:t>
            </w:r>
          </w:p>
        </w:tc>
      </w:tr>
      <w:tr>
        <w:trPr/>
        <w:tc>
          <w:tcPr>
            <w:tcW w:w="1667" w:type="dxa"/>
            <w:tcBorders/>
            <w:shd w:fill="auto" w:val="clear"/>
          </w:tcPr>
          <w:p>
            <w:pPr>
              <w:pStyle w:val="TableContents"/>
              <w:spacing w:before="0" w:after="283"/>
              <w:rPr/>
            </w:pPr>
            <w:r>
              <w:rPr/>
              <w:t>LH067Z</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LXS 2006-15 DB custody only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2006-15</w:t>
            </w:r>
          </w:p>
        </w:tc>
      </w:tr>
      <w:tr>
        <w:trPr/>
        <w:tc>
          <w:tcPr>
            <w:tcW w:w="1667" w:type="dxa"/>
            <w:tcBorders/>
            <w:shd w:fill="auto" w:val="clear"/>
          </w:tcPr>
          <w:p>
            <w:pPr>
              <w:pStyle w:val="TableContents"/>
              <w:spacing w:before="0" w:after="283"/>
              <w:rPr/>
            </w:pPr>
            <w:r>
              <w:rPr/>
              <w:t>LH068C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Lehman SARM</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2006-2</w:t>
            </w:r>
          </w:p>
        </w:tc>
      </w:tr>
      <w:tr>
        <w:trPr/>
        <w:tc>
          <w:tcPr>
            <w:tcW w:w="1667" w:type="dxa"/>
            <w:tcBorders/>
            <w:shd w:fill="auto" w:val="clear"/>
          </w:tcPr>
          <w:p>
            <w:pPr>
              <w:pStyle w:val="TableContents"/>
              <w:spacing w:before="0" w:after="283"/>
              <w:rPr/>
            </w:pPr>
            <w:r>
              <w:rPr/>
              <w:t>LH068Z</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LXS 2006-16H DB custody only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2006-16H</w:t>
            </w:r>
          </w:p>
        </w:tc>
      </w:tr>
      <w:tr>
        <w:trPr/>
        <w:tc>
          <w:tcPr>
            <w:tcW w:w="1667" w:type="dxa"/>
            <w:tcBorders/>
            <w:shd w:fill="auto" w:val="clear"/>
          </w:tcPr>
          <w:p>
            <w:pPr>
              <w:pStyle w:val="TableContents"/>
              <w:spacing w:before="0" w:after="283"/>
              <w:rPr/>
            </w:pPr>
            <w:r>
              <w:rPr/>
              <w:t>LH069C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Lehman SAIL</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2006-2</w:t>
            </w:r>
          </w:p>
        </w:tc>
      </w:tr>
      <w:tr>
        <w:trPr/>
        <w:tc>
          <w:tcPr>
            <w:tcW w:w="1667" w:type="dxa"/>
            <w:tcBorders/>
            <w:shd w:fill="auto" w:val="clear"/>
          </w:tcPr>
          <w:p>
            <w:pPr>
              <w:pStyle w:val="TableContents"/>
              <w:spacing w:before="0" w:after="283"/>
              <w:rPr/>
            </w:pPr>
            <w:r>
              <w:rPr/>
              <w:t>LH069Z</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SARM 2006-9 DB custody only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2006-9</w:t>
            </w:r>
          </w:p>
        </w:tc>
      </w:tr>
      <w:tr>
        <w:trPr/>
        <w:tc>
          <w:tcPr>
            <w:tcW w:w="1667" w:type="dxa"/>
            <w:tcBorders/>
            <w:shd w:fill="auto" w:val="clear"/>
          </w:tcPr>
          <w:p>
            <w:pPr>
              <w:pStyle w:val="TableContents"/>
              <w:spacing w:before="0" w:after="283"/>
              <w:rPr/>
            </w:pPr>
            <w:r>
              <w:rPr/>
              <w:t>LH06AC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Lehman SARM</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2006-3</w:t>
            </w:r>
          </w:p>
        </w:tc>
      </w:tr>
      <w:tr>
        <w:trPr/>
        <w:tc>
          <w:tcPr>
            <w:tcW w:w="1667" w:type="dxa"/>
            <w:tcBorders/>
            <w:shd w:fill="auto" w:val="clear"/>
          </w:tcPr>
          <w:p>
            <w:pPr>
              <w:pStyle w:val="TableContents"/>
              <w:spacing w:before="0" w:after="283"/>
              <w:rPr/>
            </w:pPr>
            <w:r>
              <w:rPr/>
              <w:t>LH06AZ</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BNC 2006-1 DB custody only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2006-1</w:t>
            </w:r>
          </w:p>
        </w:tc>
      </w:tr>
      <w:tr>
        <w:trPr/>
        <w:tc>
          <w:tcPr>
            <w:tcW w:w="1667" w:type="dxa"/>
            <w:tcBorders/>
            <w:shd w:fill="auto" w:val="clear"/>
          </w:tcPr>
          <w:p>
            <w:pPr>
              <w:pStyle w:val="TableContents"/>
              <w:spacing w:before="0" w:after="283"/>
              <w:rPr/>
            </w:pPr>
            <w:r>
              <w:rPr/>
              <w:t>LH06BC</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Lehman LXS</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2006-5</w:t>
            </w:r>
          </w:p>
        </w:tc>
      </w:tr>
      <w:tr>
        <w:trPr/>
        <w:tc>
          <w:tcPr>
            <w:tcW w:w="1667" w:type="dxa"/>
            <w:tcBorders/>
            <w:shd w:fill="auto" w:val="clear"/>
          </w:tcPr>
          <w:p>
            <w:pPr>
              <w:pStyle w:val="TableContents"/>
              <w:spacing w:before="0" w:after="283"/>
              <w:rPr/>
            </w:pPr>
            <w:r>
              <w:rPr/>
              <w:t>LH06BZ</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LMT 2006-6 DB custody only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2006-6</w:t>
            </w:r>
          </w:p>
        </w:tc>
      </w:tr>
      <w:tr>
        <w:trPr/>
        <w:tc>
          <w:tcPr>
            <w:tcW w:w="1667" w:type="dxa"/>
            <w:tcBorders/>
            <w:shd w:fill="auto" w:val="clear"/>
          </w:tcPr>
          <w:p>
            <w:pPr>
              <w:pStyle w:val="TableContents"/>
              <w:spacing w:before="0" w:after="283"/>
              <w:rPr/>
            </w:pPr>
            <w:r>
              <w:rPr/>
              <w:t>LH06CZ</w:t>
            </w:r>
          </w:p>
        </w:tc>
        <w:tc>
          <w:tcPr>
            <w:tcW w:w="120" w:type="dxa"/>
            <w:tcBorders/>
            <w:shd w:fill="auto" w:val="clear"/>
            <w:vAlign w:val="bottom"/>
          </w:tcPr>
          <w:p>
            <w:pPr>
              <w:pStyle w:val="TableContents"/>
              <w:spacing w:before="0" w:after="283"/>
              <w:rPr/>
            </w:pPr>
            <w:r>
              <w:rPr/>
              <w:t>  </w:t>
            </w:r>
          </w:p>
        </w:tc>
        <w:tc>
          <w:tcPr>
            <w:tcW w:w="6580" w:type="dxa"/>
            <w:tcBorders/>
            <w:shd w:fill="auto" w:val="clear"/>
          </w:tcPr>
          <w:p>
            <w:pPr>
              <w:pStyle w:val="TableContents"/>
              <w:spacing w:before="0" w:after="283"/>
              <w:rPr/>
            </w:pPr>
            <w:r>
              <w:rPr/>
              <w:t>SASCO 2006-BC3 DB custody only</w:t>
            </w:r>
          </w:p>
        </w:tc>
        <w:tc>
          <w:tcPr>
            <w:tcW w:w="220" w:type="dxa"/>
            <w:tcBorders/>
            <w:shd w:fill="auto" w:val="clear"/>
            <w:vAlign w:val="bottom"/>
          </w:tcPr>
          <w:p>
            <w:pPr>
              <w:pStyle w:val="TableContents"/>
              <w:spacing w:before="0" w:after="283"/>
              <w:rPr/>
            </w:pPr>
            <w:r>
              <w:rPr/>
              <w:t>  </w:t>
            </w:r>
          </w:p>
        </w:tc>
        <w:tc>
          <w:tcPr>
            <w:tcW w:w="1618" w:type="dxa"/>
            <w:tcBorders/>
            <w:shd w:fill="auto" w:val="clear"/>
          </w:tcPr>
          <w:p>
            <w:pPr>
              <w:pStyle w:val="TableContents"/>
              <w:spacing w:before="0" w:after="283"/>
              <w:rPr/>
            </w:pPr>
            <w:r>
              <w:rPr/>
              <w:t>2006-BC3</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1677"/>
        <w:gridCol w:w="121"/>
        <w:gridCol w:w="6563"/>
        <w:gridCol w:w="221"/>
        <w:gridCol w:w="1623"/>
      </w:tblGrid>
      <w:tr>
        <w:trPr/>
        <w:tc>
          <w:tcPr>
            <w:tcW w:w="167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6563"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1623" w:type="dxa"/>
            <w:tcBorders/>
            <w:shd w:fill="auto" w:val="clear"/>
            <w:vAlign w:val="center"/>
          </w:tcPr>
          <w:p>
            <w:pPr>
              <w:pStyle w:val="TableContents"/>
              <w:spacing w:before="0" w:after="283"/>
              <w:rPr>
                <w:sz w:val="4"/>
                <w:szCs w:val="4"/>
              </w:rPr>
            </w:pPr>
            <w:r>
              <w:rPr>
                <w:sz w:val="4"/>
                <w:szCs w:val="4"/>
              </w:rPr>
            </w:r>
          </w:p>
        </w:tc>
      </w:tr>
      <w:tr>
        <w:trPr/>
        <w:tc>
          <w:tcPr>
            <w:tcW w:w="1677" w:type="dxa"/>
            <w:tcBorders/>
            <w:shd w:fill="auto" w:val="clear"/>
          </w:tcPr>
          <w:p>
            <w:pPr>
              <w:pStyle w:val="TableContents"/>
              <w:spacing w:before="0" w:after="283"/>
              <w:rPr/>
            </w:pPr>
            <w:r>
              <w:rPr/>
              <w:t>LH06DC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SAIL</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2006-BNC2</w:t>
            </w:r>
          </w:p>
        </w:tc>
      </w:tr>
      <w:tr>
        <w:trPr/>
        <w:tc>
          <w:tcPr>
            <w:tcW w:w="1677" w:type="dxa"/>
            <w:tcBorders/>
            <w:shd w:fill="auto" w:val="clear"/>
          </w:tcPr>
          <w:p>
            <w:pPr>
              <w:pStyle w:val="TableContents"/>
              <w:spacing w:before="0" w:after="283"/>
              <w:rPr/>
            </w:pPr>
            <w:r>
              <w:rPr/>
              <w:t>LH06DZ</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LMT 2006-7 DB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2006-7</w:t>
            </w:r>
          </w:p>
        </w:tc>
      </w:tr>
      <w:tr>
        <w:trPr/>
        <w:tc>
          <w:tcPr>
            <w:tcW w:w="1677" w:type="dxa"/>
            <w:tcBorders/>
            <w:shd w:fill="auto" w:val="clear"/>
          </w:tcPr>
          <w:p>
            <w:pPr>
              <w:pStyle w:val="TableContents"/>
              <w:spacing w:before="0" w:after="283"/>
              <w:rPr/>
            </w:pPr>
            <w:r>
              <w:rPr/>
              <w:t>LH06EC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SASCO</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2006-BC1</w:t>
            </w:r>
          </w:p>
        </w:tc>
      </w:tr>
      <w:tr>
        <w:trPr/>
        <w:tc>
          <w:tcPr>
            <w:tcW w:w="1677" w:type="dxa"/>
            <w:tcBorders/>
            <w:shd w:fill="auto" w:val="clear"/>
          </w:tcPr>
          <w:p>
            <w:pPr>
              <w:pStyle w:val="TableContents"/>
              <w:spacing w:before="0" w:after="283"/>
              <w:rPr/>
            </w:pPr>
            <w:r>
              <w:rPr/>
              <w:t>LH06FC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SASCO</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2006-AM1</w:t>
            </w:r>
          </w:p>
        </w:tc>
      </w:tr>
      <w:tr>
        <w:trPr/>
        <w:tc>
          <w:tcPr>
            <w:tcW w:w="1677" w:type="dxa"/>
            <w:tcBorders/>
            <w:shd w:fill="auto" w:val="clear"/>
          </w:tcPr>
          <w:p>
            <w:pPr>
              <w:pStyle w:val="TableContents"/>
              <w:spacing w:before="0" w:after="283"/>
              <w:rPr/>
            </w:pPr>
            <w:r>
              <w:rPr/>
              <w:t>LH06FZ</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LXS 2006-17 DB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2006-17</w:t>
            </w:r>
          </w:p>
        </w:tc>
      </w:tr>
      <w:tr>
        <w:trPr/>
        <w:tc>
          <w:tcPr>
            <w:tcW w:w="1677" w:type="dxa"/>
            <w:tcBorders/>
            <w:shd w:fill="auto" w:val="clear"/>
          </w:tcPr>
          <w:p>
            <w:pPr>
              <w:pStyle w:val="TableContents"/>
              <w:spacing w:before="0" w:after="283"/>
              <w:rPr/>
            </w:pPr>
            <w:r>
              <w:rPr/>
              <w:t>LH06GC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SARM</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2006-4</w:t>
            </w:r>
          </w:p>
        </w:tc>
      </w:tr>
      <w:tr>
        <w:trPr/>
        <w:tc>
          <w:tcPr>
            <w:tcW w:w="1677" w:type="dxa"/>
            <w:tcBorders/>
            <w:shd w:fill="auto" w:val="clear"/>
          </w:tcPr>
          <w:p>
            <w:pPr>
              <w:pStyle w:val="TableContents"/>
              <w:spacing w:before="0" w:after="283"/>
              <w:rPr/>
            </w:pPr>
            <w:r>
              <w:rPr/>
              <w:t>LH06GZ</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BNC 2006-10 DB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2006-10</w:t>
            </w:r>
          </w:p>
        </w:tc>
      </w:tr>
      <w:tr>
        <w:trPr/>
        <w:tc>
          <w:tcPr>
            <w:tcW w:w="1677" w:type="dxa"/>
            <w:tcBorders/>
            <w:shd w:fill="auto" w:val="clear"/>
          </w:tcPr>
          <w:p>
            <w:pPr>
              <w:pStyle w:val="TableContents"/>
              <w:spacing w:before="0" w:after="283"/>
              <w:rPr/>
            </w:pPr>
            <w:r>
              <w:rPr/>
              <w:t>LH06HC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LXS</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2006-7</w:t>
            </w:r>
          </w:p>
        </w:tc>
      </w:tr>
      <w:tr>
        <w:trPr/>
        <w:tc>
          <w:tcPr>
            <w:tcW w:w="1677" w:type="dxa"/>
            <w:tcBorders/>
            <w:shd w:fill="auto" w:val="clear"/>
          </w:tcPr>
          <w:p>
            <w:pPr>
              <w:pStyle w:val="TableContents"/>
              <w:spacing w:before="0" w:after="283"/>
              <w:rPr/>
            </w:pPr>
            <w:r>
              <w:rPr/>
              <w:t>LH06IZ</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SASCO 2006-BC4 DB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2006-BC4</w:t>
            </w:r>
          </w:p>
        </w:tc>
      </w:tr>
      <w:tr>
        <w:trPr/>
        <w:tc>
          <w:tcPr>
            <w:tcW w:w="1677" w:type="dxa"/>
            <w:tcBorders/>
            <w:shd w:fill="auto" w:val="clear"/>
          </w:tcPr>
          <w:p>
            <w:pPr>
              <w:pStyle w:val="TableContents"/>
              <w:spacing w:before="0" w:after="283"/>
              <w:rPr/>
            </w:pPr>
            <w:r>
              <w:rPr/>
              <w:t>LH06JZ</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LXS 2006-19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2006-19</w:t>
            </w:r>
          </w:p>
        </w:tc>
      </w:tr>
      <w:tr>
        <w:trPr/>
        <w:tc>
          <w:tcPr>
            <w:tcW w:w="1677" w:type="dxa"/>
            <w:tcBorders/>
            <w:shd w:fill="auto" w:val="clear"/>
          </w:tcPr>
          <w:p>
            <w:pPr>
              <w:pStyle w:val="TableContents"/>
              <w:spacing w:before="0" w:after="283"/>
              <w:rPr/>
            </w:pPr>
            <w:r>
              <w:rPr/>
              <w:t>LH06KC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SAIL 2006-3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2006-3</w:t>
            </w:r>
          </w:p>
        </w:tc>
      </w:tr>
      <w:tr>
        <w:trPr/>
        <w:tc>
          <w:tcPr>
            <w:tcW w:w="1677" w:type="dxa"/>
            <w:tcBorders/>
            <w:shd w:fill="auto" w:val="clear"/>
          </w:tcPr>
          <w:p>
            <w:pPr>
              <w:pStyle w:val="TableContents"/>
              <w:spacing w:before="0" w:after="283"/>
              <w:rPr/>
            </w:pPr>
            <w:r>
              <w:rPr/>
              <w:t>LH06KZ</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LXS</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2006-18N</w:t>
            </w:r>
          </w:p>
        </w:tc>
      </w:tr>
      <w:tr>
        <w:trPr/>
        <w:tc>
          <w:tcPr>
            <w:tcW w:w="1677" w:type="dxa"/>
            <w:tcBorders/>
            <w:shd w:fill="auto" w:val="clear"/>
          </w:tcPr>
          <w:p>
            <w:pPr>
              <w:pStyle w:val="TableContents"/>
              <w:spacing w:before="0" w:after="283"/>
              <w:rPr/>
            </w:pPr>
            <w:r>
              <w:rPr/>
              <w:t>LH06LC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LXS 2006-8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2006-8</w:t>
            </w:r>
          </w:p>
        </w:tc>
      </w:tr>
      <w:tr>
        <w:trPr/>
        <w:tc>
          <w:tcPr>
            <w:tcW w:w="1677" w:type="dxa"/>
            <w:tcBorders/>
            <w:shd w:fill="auto" w:val="clear"/>
          </w:tcPr>
          <w:p>
            <w:pPr>
              <w:pStyle w:val="TableContents"/>
              <w:spacing w:before="0" w:after="283"/>
              <w:rPr/>
            </w:pPr>
            <w:r>
              <w:rPr/>
              <w:t>LH06MC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SARM 2006-5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2006-5</w:t>
            </w:r>
          </w:p>
        </w:tc>
      </w:tr>
      <w:tr>
        <w:trPr/>
        <w:tc>
          <w:tcPr>
            <w:tcW w:w="1677" w:type="dxa"/>
            <w:tcBorders/>
            <w:shd w:fill="auto" w:val="clear"/>
          </w:tcPr>
          <w:p>
            <w:pPr>
              <w:pStyle w:val="TableContents"/>
              <w:spacing w:before="0" w:after="283"/>
              <w:rPr/>
            </w:pPr>
            <w:r>
              <w:rPr/>
              <w:t>LH06MZ</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SASCO 2006-BC5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2006-BC5</w:t>
            </w:r>
          </w:p>
        </w:tc>
      </w:tr>
      <w:tr>
        <w:trPr/>
        <w:tc>
          <w:tcPr>
            <w:tcW w:w="1677" w:type="dxa"/>
            <w:tcBorders/>
            <w:shd w:fill="auto" w:val="clear"/>
          </w:tcPr>
          <w:p>
            <w:pPr>
              <w:pStyle w:val="TableContents"/>
              <w:spacing w:before="0" w:after="283"/>
              <w:rPr/>
            </w:pPr>
            <w:r>
              <w:rPr/>
              <w:t>LH06NC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SASCO 2006-NC1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2006-NC1</w:t>
            </w:r>
          </w:p>
        </w:tc>
      </w:tr>
      <w:tr>
        <w:trPr/>
        <w:tc>
          <w:tcPr>
            <w:tcW w:w="1677" w:type="dxa"/>
            <w:tcBorders/>
            <w:shd w:fill="auto" w:val="clear"/>
          </w:tcPr>
          <w:p>
            <w:pPr>
              <w:pStyle w:val="TableContents"/>
              <w:spacing w:before="0" w:after="283"/>
              <w:rPr/>
            </w:pPr>
            <w:r>
              <w:rPr/>
              <w:t>LH06NZ</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LMT 2006-8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2006-8</w:t>
            </w:r>
          </w:p>
        </w:tc>
      </w:tr>
      <w:tr>
        <w:trPr/>
        <w:tc>
          <w:tcPr>
            <w:tcW w:w="1677" w:type="dxa"/>
            <w:tcBorders/>
            <w:shd w:fill="auto" w:val="clear"/>
          </w:tcPr>
          <w:p>
            <w:pPr>
              <w:pStyle w:val="TableContents"/>
              <w:spacing w:before="0" w:after="283"/>
              <w:rPr/>
            </w:pPr>
            <w:r>
              <w:rPr/>
              <w:t>LH06PC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SAIL 2006-4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2006-4</w:t>
            </w:r>
          </w:p>
        </w:tc>
      </w:tr>
      <w:tr>
        <w:trPr/>
        <w:tc>
          <w:tcPr>
            <w:tcW w:w="1677" w:type="dxa"/>
            <w:tcBorders/>
            <w:shd w:fill="auto" w:val="clear"/>
          </w:tcPr>
          <w:p>
            <w:pPr>
              <w:pStyle w:val="TableContents"/>
              <w:spacing w:before="0" w:after="283"/>
              <w:rPr/>
            </w:pPr>
            <w:r>
              <w:rPr/>
              <w:t>LH06QC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SASCO 2006-ARS1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2006-ARS1</w:t>
            </w:r>
          </w:p>
        </w:tc>
      </w:tr>
      <w:tr>
        <w:trPr/>
        <w:tc>
          <w:tcPr>
            <w:tcW w:w="1677" w:type="dxa"/>
            <w:tcBorders/>
            <w:shd w:fill="auto" w:val="clear"/>
          </w:tcPr>
          <w:p>
            <w:pPr>
              <w:pStyle w:val="TableContents"/>
              <w:spacing w:before="0" w:after="283"/>
              <w:rPr/>
            </w:pPr>
            <w:r>
              <w:rPr/>
              <w:t>LH06QZ</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SASCO 2006-BC6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2006-BC6</w:t>
            </w:r>
          </w:p>
        </w:tc>
      </w:tr>
      <w:tr>
        <w:trPr/>
        <w:tc>
          <w:tcPr>
            <w:tcW w:w="1677" w:type="dxa"/>
            <w:tcBorders/>
            <w:shd w:fill="auto" w:val="clear"/>
          </w:tcPr>
          <w:p>
            <w:pPr>
              <w:pStyle w:val="TableContents"/>
              <w:spacing w:before="0" w:after="283"/>
              <w:rPr/>
            </w:pPr>
            <w:r>
              <w:rPr/>
              <w:t>LH06RC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LXS 2006-10N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2006-10</w:t>
            </w:r>
          </w:p>
        </w:tc>
      </w:tr>
      <w:tr>
        <w:trPr/>
        <w:tc>
          <w:tcPr>
            <w:tcW w:w="1677" w:type="dxa"/>
            <w:tcBorders/>
            <w:shd w:fill="auto" w:val="clear"/>
          </w:tcPr>
          <w:p>
            <w:pPr>
              <w:pStyle w:val="TableContents"/>
              <w:spacing w:before="0" w:after="283"/>
              <w:rPr/>
            </w:pPr>
            <w:r>
              <w:rPr/>
              <w:t>LH06RZ</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LMT 2006-9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2006-9</w:t>
            </w:r>
          </w:p>
        </w:tc>
      </w:tr>
      <w:tr>
        <w:trPr/>
        <w:tc>
          <w:tcPr>
            <w:tcW w:w="1677" w:type="dxa"/>
            <w:tcBorders/>
            <w:shd w:fill="auto" w:val="clear"/>
          </w:tcPr>
          <w:p>
            <w:pPr>
              <w:pStyle w:val="TableContents"/>
              <w:spacing w:before="0" w:after="283"/>
              <w:rPr/>
            </w:pPr>
            <w:r>
              <w:rPr/>
              <w:t>LH06SC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LXS 2006-9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2006-9</w:t>
            </w:r>
          </w:p>
        </w:tc>
      </w:tr>
      <w:tr>
        <w:trPr/>
        <w:tc>
          <w:tcPr>
            <w:tcW w:w="1677" w:type="dxa"/>
            <w:tcBorders/>
            <w:shd w:fill="auto" w:val="clear"/>
          </w:tcPr>
          <w:p>
            <w:pPr>
              <w:pStyle w:val="TableContents"/>
              <w:spacing w:before="0" w:after="283"/>
              <w:rPr/>
            </w:pPr>
            <w:r>
              <w:rPr/>
              <w:t>LH06SZ</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SARM 2006-12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2006-12</w:t>
            </w:r>
          </w:p>
        </w:tc>
      </w:tr>
      <w:tr>
        <w:trPr/>
        <w:tc>
          <w:tcPr>
            <w:tcW w:w="1677" w:type="dxa"/>
            <w:tcBorders/>
            <w:shd w:fill="auto" w:val="clear"/>
          </w:tcPr>
          <w:p>
            <w:pPr>
              <w:pStyle w:val="TableContents"/>
              <w:spacing w:before="0" w:after="283"/>
              <w:rPr/>
            </w:pPr>
            <w:r>
              <w:rPr/>
              <w:t>LH06UC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SARM 2006-7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2006-7</w:t>
            </w:r>
          </w:p>
        </w:tc>
      </w:tr>
      <w:tr>
        <w:trPr/>
        <w:tc>
          <w:tcPr>
            <w:tcW w:w="1677" w:type="dxa"/>
            <w:tcBorders/>
            <w:shd w:fill="auto" w:val="clear"/>
          </w:tcPr>
          <w:p>
            <w:pPr>
              <w:pStyle w:val="TableContents"/>
              <w:spacing w:before="0" w:after="283"/>
              <w:rPr/>
            </w:pPr>
            <w:r>
              <w:rPr/>
              <w:t>LH06UZ</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LXS 2006-20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2006-20</w:t>
            </w:r>
          </w:p>
        </w:tc>
      </w:tr>
      <w:tr>
        <w:trPr/>
        <w:tc>
          <w:tcPr>
            <w:tcW w:w="1677" w:type="dxa"/>
            <w:tcBorders/>
            <w:shd w:fill="auto" w:val="clear"/>
          </w:tcPr>
          <w:p>
            <w:pPr>
              <w:pStyle w:val="TableContents"/>
              <w:spacing w:before="0" w:after="283"/>
              <w:rPr/>
            </w:pPr>
            <w:r>
              <w:rPr/>
              <w:t>LH06WC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LMT 2006-4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2006-4</w:t>
            </w:r>
          </w:p>
        </w:tc>
      </w:tr>
      <w:tr>
        <w:trPr/>
        <w:tc>
          <w:tcPr>
            <w:tcW w:w="1677" w:type="dxa"/>
            <w:tcBorders/>
            <w:shd w:fill="auto" w:val="clear"/>
          </w:tcPr>
          <w:p>
            <w:pPr>
              <w:pStyle w:val="TableContents"/>
              <w:spacing w:before="0" w:after="283"/>
              <w:rPr/>
            </w:pPr>
            <w:r>
              <w:rPr/>
              <w:t>LH06XC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LXS 2006-11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2006-11N</w:t>
            </w:r>
          </w:p>
        </w:tc>
      </w:tr>
      <w:tr>
        <w:trPr/>
        <w:tc>
          <w:tcPr>
            <w:tcW w:w="1677" w:type="dxa"/>
            <w:tcBorders/>
            <w:shd w:fill="auto" w:val="clear"/>
          </w:tcPr>
          <w:p>
            <w:pPr>
              <w:pStyle w:val="TableContents"/>
              <w:spacing w:before="0" w:after="283"/>
              <w:rPr/>
            </w:pPr>
            <w:r>
              <w:rPr/>
              <w:t>LH06YC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LXS 2006-12N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2006-12N</w:t>
            </w:r>
          </w:p>
        </w:tc>
      </w:tr>
      <w:tr>
        <w:trPr/>
        <w:tc>
          <w:tcPr>
            <w:tcW w:w="1677" w:type="dxa"/>
            <w:tcBorders/>
            <w:shd w:fill="auto" w:val="clear"/>
          </w:tcPr>
          <w:p>
            <w:pPr>
              <w:pStyle w:val="TableContents"/>
              <w:spacing w:before="0" w:after="283"/>
              <w:rPr/>
            </w:pPr>
            <w:r>
              <w:rPr/>
              <w:t>LH06ZC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SARM 2006-8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2006-8</w:t>
            </w:r>
          </w:p>
        </w:tc>
      </w:tr>
      <w:tr>
        <w:trPr/>
        <w:tc>
          <w:tcPr>
            <w:tcW w:w="1677" w:type="dxa"/>
            <w:tcBorders/>
            <w:shd w:fill="auto" w:val="clear"/>
          </w:tcPr>
          <w:p>
            <w:pPr>
              <w:pStyle w:val="TableContents"/>
              <w:spacing w:before="0" w:after="283"/>
              <w:rPr/>
            </w:pPr>
            <w:r>
              <w:rPr/>
              <w:t>LH071C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SASCO 2007-BC1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2007-BC1</w:t>
            </w:r>
          </w:p>
        </w:tc>
      </w:tr>
      <w:tr>
        <w:trPr/>
        <w:tc>
          <w:tcPr>
            <w:tcW w:w="1677" w:type="dxa"/>
            <w:tcBorders/>
            <w:shd w:fill="auto" w:val="clear"/>
          </w:tcPr>
          <w:p>
            <w:pPr>
              <w:pStyle w:val="TableContents"/>
              <w:spacing w:before="0" w:after="283"/>
              <w:rPr/>
            </w:pPr>
            <w:r>
              <w:rPr/>
              <w:t>LH071Z</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LXS 2007-18N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2007-18N</w:t>
            </w:r>
          </w:p>
        </w:tc>
      </w:tr>
      <w:tr>
        <w:trPr/>
        <w:tc>
          <w:tcPr>
            <w:tcW w:w="1677" w:type="dxa"/>
            <w:tcBorders/>
            <w:shd w:fill="auto" w:val="clear"/>
          </w:tcPr>
          <w:p>
            <w:pPr>
              <w:pStyle w:val="TableContents"/>
              <w:spacing w:before="0" w:after="283"/>
              <w:rPr/>
            </w:pPr>
            <w:r>
              <w:rPr/>
              <w:t>LH072Z</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SARM 2007-10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2007-10</w:t>
            </w:r>
          </w:p>
        </w:tc>
      </w:tr>
      <w:tr>
        <w:trPr/>
        <w:tc>
          <w:tcPr>
            <w:tcW w:w="1677" w:type="dxa"/>
            <w:tcBorders/>
            <w:shd w:fill="auto" w:val="clear"/>
          </w:tcPr>
          <w:p>
            <w:pPr>
              <w:pStyle w:val="TableContents"/>
              <w:spacing w:before="0" w:after="283"/>
              <w:rPr/>
            </w:pPr>
            <w:r>
              <w:rPr/>
              <w:t>LH073C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LMT 2007-1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2007-1</w:t>
            </w:r>
          </w:p>
        </w:tc>
      </w:tr>
      <w:tr>
        <w:trPr/>
        <w:tc>
          <w:tcPr>
            <w:tcW w:w="1677" w:type="dxa"/>
            <w:tcBorders/>
            <w:shd w:fill="auto" w:val="clear"/>
          </w:tcPr>
          <w:p>
            <w:pPr>
              <w:pStyle w:val="TableContents"/>
              <w:spacing w:before="0" w:after="283"/>
              <w:rPr/>
            </w:pPr>
            <w:r>
              <w:rPr/>
              <w:t>LH074C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LXS 2007-2N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2007-2N</w:t>
            </w:r>
          </w:p>
        </w:tc>
      </w:tr>
      <w:tr>
        <w:trPr/>
        <w:tc>
          <w:tcPr>
            <w:tcW w:w="1677" w:type="dxa"/>
            <w:tcBorders/>
            <w:shd w:fill="auto" w:val="clear"/>
          </w:tcPr>
          <w:p>
            <w:pPr>
              <w:pStyle w:val="TableContents"/>
              <w:spacing w:before="0" w:after="283"/>
              <w:rPr/>
            </w:pPr>
            <w:r>
              <w:rPr/>
              <w:t>LH074Z</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SASCO 2007-BNC1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2007-BNC1</w:t>
            </w:r>
          </w:p>
        </w:tc>
      </w:tr>
      <w:tr>
        <w:trPr/>
        <w:tc>
          <w:tcPr>
            <w:tcW w:w="1677" w:type="dxa"/>
            <w:tcBorders/>
            <w:shd w:fill="auto" w:val="clear"/>
          </w:tcPr>
          <w:p>
            <w:pPr>
              <w:pStyle w:val="TableContents"/>
              <w:spacing w:before="0" w:after="283"/>
              <w:rPr/>
            </w:pPr>
            <w:r>
              <w:rPr/>
              <w:t>LH075C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LXS 2007-1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2007-1</w:t>
            </w:r>
          </w:p>
        </w:tc>
      </w:tr>
      <w:tr>
        <w:trPr/>
        <w:tc>
          <w:tcPr>
            <w:tcW w:w="1677" w:type="dxa"/>
            <w:tcBorders/>
            <w:shd w:fill="auto" w:val="clear"/>
          </w:tcPr>
          <w:p>
            <w:pPr>
              <w:pStyle w:val="TableContents"/>
              <w:spacing w:before="0" w:after="283"/>
              <w:rPr/>
            </w:pPr>
            <w:r>
              <w:rPr/>
              <w:t>LH075Z</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LMT 2007-10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2007-10</w:t>
            </w:r>
          </w:p>
        </w:tc>
      </w:tr>
      <w:tr>
        <w:trPr/>
        <w:tc>
          <w:tcPr>
            <w:tcW w:w="1677" w:type="dxa"/>
            <w:tcBorders/>
            <w:shd w:fill="auto" w:val="clear"/>
          </w:tcPr>
          <w:p>
            <w:pPr>
              <w:pStyle w:val="TableContents"/>
              <w:spacing w:before="0" w:after="283"/>
              <w:rPr/>
            </w:pPr>
            <w:r>
              <w:rPr/>
              <w:t>LH076C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LMT 2007-2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2007-2</w:t>
            </w:r>
          </w:p>
        </w:tc>
      </w:tr>
      <w:tr>
        <w:trPr/>
        <w:tc>
          <w:tcPr>
            <w:tcW w:w="1677" w:type="dxa"/>
            <w:tcBorders/>
            <w:shd w:fill="auto" w:val="clear"/>
          </w:tcPr>
          <w:p>
            <w:pPr>
              <w:pStyle w:val="TableContents"/>
              <w:spacing w:before="0" w:after="283"/>
              <w:rPr/>
            </w:pPr>
            <w:r>
              <w:rPr/>
              <w:t>LH076Z</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LXS 2007-20N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2007-20N</w:t>
            </w:r>
          </w:p>
        </w:tc>
      </w:tr>
      <w:tr>
        <w:trPr/>
        <w:tc>
          <w:tcPr>
            <w:tcW w:w="1677" w:type="dxa"/>
            <w:tcBorders/>
            <w:shd w:fill="auto" w:val="clear"/>
          </w:tcPr>
          <w:p>
            <w:pPr>
              <w:pStyle w:val="TableContents"/>
              <w:spacing w:before="0" w:after="283"/>
              <w:rPr/>
            </w:pPr>
            <w:r>
              <w:rPr/>
              <w:t>LH077C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BNC 2007-1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2007-1</w:t>
            </w:r>
          </w:p>
        </w:tc>
      </w:tr>
      <w:tr>
        <w:trPr/>
        <w:tc>
          <w:tcPr>
            <w:tcW w:w="1677" w:type="dxa"/>
            <w:tcBorders/>
            <w:shd w:fill="auto" w:val="clear"/>
          </w:tcPr>
          <w:p>
            <w:pPr>
              <w:pStyle w:val="TableContents"/>
              <w:spacing w:before="0" w:after="283"/>
              <w:rPr/>
            </w:pPr>
            <w:r>
              <w:rPr/>
              <w:t>LH077Z</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SARM 2007-11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2007-11</w:t>
            </w:r>
          </w:p>
        </w:tc>
      </w:tr>
      <w:tr>
        <w:trPr/>
        <w:tc>
          <w:tcPr>
            <w:tcW w:w="1677" w:type="dxa"/>
            <w:tcBorders/>
            <w:shd w:fill="auto" w:val="clear"/>
          </w:tcPr>
          <w:p>
            <w:pPr>
              <w:pStyle w:val="TableContents"/>
              <w:spacing w:before="0" w:after="283"/>
              <w:rPr/>
            </w:pPr>
            <w:r>
              <w:rPr/>
              <w:t>LH078C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LXS 2007-3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2007-3</w:t>
            </w:r>
          </w:p>
        </w:tc>
      </w:tr>
      <w:tr>
        <w:trPr/>
        <w:tc>
          <w:tcPr>
            <w:tcW w:w="1677" w:type="dxa"/>
            <w:tcBorders/>
            <w:shd w:fill="auto" w:val="clear"/>
          </w:tcPr>
          <w:p>
            <w:pPr>
              <w:pStyle w:val="TableContents"/>
              <w:spacing w:before="0" w:after="283"/>
              <w:rPr/>
            </w:pPr>
            <w:r>
              <w:rPr/>
              <w:t>LH079C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LXS 2007-4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2007-4</w:t>
            </w:r>
          </w:p>
        </w:tc>
      </w:tr>
      <w:tr>
        <w:trPr/>
        <w:tc>
          <w:tcPr>
            <w:tcW w:w="1677" w:type="dxa"/>
            <w:tcBorders/>
            <w:shd w:fill="auto" w:val="clear"/>
          </w:tcPr>
          <w:p>
            <w:pPr>
              <w:pStyle w:val="TableContents"/>
              <w:spacing w:before="0" w:after="283"/>
              <w:rPr/>
            </w:pPr>
            <w:r>
              <w:rPr/>
              <w:t>LH079Z</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SASCO 2007-BC4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2007-BC4</w:t>
            </w:r>
          </w:p>
        </w:tc>
      </w:tr>
      <w:tr>
        <w:trPr/>
        <w:tc>
          <w:tcPr>
            <w:tcW w:w="1677" w:type="dxa"/>
            <w:tcBorders/>
            <w:shd w:fill="auto" w:val="clear"/>
          </w:tcPr>
          <w:p>
            <w:pPr>
              <w:pStyle w:val="TableContents"/>
              <w:spacing w:before="0" w:after="283"/>
              <w:rPr/>
            </w:pPr>
            <w:r>
              <w:rPr/>
              <w:t>LH07AZ</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BNC 2007-4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2007-4</w:t>
            </w:r>
          </w:p>
        </w:tc>
      </w:tr>
      <w:tr>
        <w:trPr/>
        <w:tc>
          <w:tcPr>
            <w:tcW w:w="1677" w:type="dxa"/>
            <w:tcBorders/>
            <w:shd w:fill="auto" w:val="clear"/>
          </w:tcPr>
          <w:p>
            <w:pPr>
              <w:pStyle w:val="TableContents"/>
              <w:spacing w:before="0" w:after="283"/>
              <w:rPr/>
            </w:pPr>
            <w:r>
              <w:rPr/>
              <w:t>LH07BC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SARM 2007-3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2007-3</w:t>
            </w:r>
          </w:p>
        </w:tc>
      </w:tr>
      <w:tr>
        <w:trPr/>
        <w:tc>
          <w:tcPr>
            <w:tcW w:w="1677" w:type="dxa"/>
            <w:tcBorders/>
            <w:shd w:fill="auto" w:val="clear"/>
          </w:tcPr>
          <w:p>
            <w:pPr>
              <w:pStyle w:val="TableContents"/>
              <w:spacing w:before="0" w:after="283"/>
              <w:rPr/>
            </w:pPr>
            <w:r>
              <w:rPr/>
              <w:t>LH07CC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LMT</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2007-4</w:t>
            </w:r>
          </w:p>
        </w:tc>
      </w:tr>
      <w:tr>
        <w:trPr/>
        <w:tc>
          <w:tcPr>
            <w:tcW w:w="1677" w:type="dxa"/>
            <w:tcBorders/>
            <w:shd w:fill="auto" w:val="clear"/>
          </w:tcPr>
          <w:p>
            <w:pPr>
              <w:pStyle w:val="TableContents"/>
              <w:spacing w:before="0" w:after="283"/>
              <w:rPr/>
            </w:pPr>
            <w:r>
              <w:rPr/>
              <w:t>LH07FC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BNC 2007-2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2007-2</w:t>
            </w:r>
          </w:p>
        </w:tc>
      </w:tr>
      <w:tr>
        <w:trPr/>
        <w:tc>
          <w:tcPr>
            <w:tcW w:w="1677" w:type="dxa"/>
            <w:tcBorders/>
            <w:shd w:fill="auto" w:val="clear"/>
          </w:tcPr>
          <w:p>
            <w:pPr>
              <w:pStyle w:val="TableContents"/>
              <w:spacing w:before="0" w:after="283"/>
              <w:rPr/>
            </w:pPr>
            <w:r>
              <w:rPr/>
              <w:t>LH07GC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LXS 2007-6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2007-6</w:t>
            </w:r>
          </w:p>
        </w:tc>
      </w:tr>
      <w:tr>
        <w:trPr/>
        <w:tc>
          <w:tcPr>
            <w:tcW w:w="1677" w:type="dxa"/>
            <w:tcBorders/>
            <w:shd w:fill="auto" w:val="clear"/>
          </w:tcPr>
          <w:p>
            <w:pPr>
              <w:pStyle w:val="TableContents"/>
              <w:spacing w:before="0" w:after="283"/>
              <w:rPr/>
            </w:pPr>
            <w:r>
              <w:rPr/>
              <w:t>LH07JC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LMT 2007-5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2007-5</w:t>
            </w:r>
          </w:p>
        </w:tc>
      </w:tr>
      <w:tr>
        <w:trPr/>
        <w:tc>
          <w:tcPr>
            <w:tcW w:w="1677" w:type="dxa"/>
            <w:tcBorders/>
            <w:shd w:fill="auto" w:val="clear"/>
          </w:tcPr>
          <w:p>
            <w:pPr>
              <w:pStyle w:val="TableContents"/>
              <w:spacing w:before="0" w:after="283"/>
              <w:rPr/>
            </w:pPr>
            <w:r>
              <w:rPr/>
              <w:t>LH07KC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SASCO 2007-BC3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2007-BC3</w:t>
            </w:r>
          </w:p>
        </w:tc>
      </w:tr>
      <w:tr>
        <w:trPr/>
        <w:tc>
          <w:tcPr>
            <w:tcW w:w="1677" w:type="dxa"/>
            <w:tcBorders/>
            <w:shd w:fill="auto" w:val="clear"/>
          </w:tcPr>
          <w:p>
            <w:pPr>
              <w:pStyle w:val="TableContents"/>
              <w:spacing w:before="0" w:after="283"/>
              <w:rPr/>
            </w:pPr>
            <w:r>
              <w:rPr/>
              <w:t>LH07LC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LXS 2007-9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2007-9</w:t>
            </w:r>
          </w:p>
        </w:tc>
      </w:tr>
      <w:tr>
        <w:trPr/>
        <w:tc>
          <w:tcPr>
            <w:tcW w:w="1677" w:type="dxa"/>
            <w:tcBorders/>
            <w:shd w:fill="auto" w:val="clear"/>
          </w:tcPr>
          <w:p>
            <w:pPr>
              <w:pStyle w:val="TableContents"/>
              <w:spacing w:before="0" w:after="283"/>
              <w:rPr/>
            </w:pPr>
            <w:r>
              <w:rPr/>
              <w:t>LH07MC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LXS 2007-8h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2007-8h</w:t>
            </w:r>
          </w:p>
        </w:tc>
      </w:tr>
      <w:tr>
        <w:trPr/>
        <w:tc>
          <w:tcPr>
            <w:tcW w:w="1677" w:type="dxa"/>
            <w:tcBorders/>
            <w:shd w:fill="auto" w:val="clear"/>
          </w:tcPr>
          <w:p>
            <w:pPr>
              <w:pStyle w:val="TableContents"/>
              <w:spacing w:before="0" w:after="283"/>
              <w:rPr/>
            </w:pPr>
            <w:r>
              <w:rPr/>
              <w:t>LH07NC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SASCO 2007-OS1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2007-OS1</w:t>
            </w:r>
          </w:p>
        </w:tc>
      </w:tr>
      <w:tr>
        <w:trPr/>
        <w:tc>
          <w:tcPr>
            <w:tcW w:w="1677" w:type="dxa"/>
            <w:tcBorders/>
            <w:shd w:fill="auto" w:val="clear"/>
          </w:tcPr>
          <w:p>
            <w:pPr>
              <w:pStyle w:val="TableContents"/>
              <w:spacing w:before="0" w:after="283"/>
              <w:rPr/>
            </w:pPr>
            <w:r>
              <w:rPr/>
              <w:t>LH07RC</w:t>
            </w:r>
          </w:p>
        </w:tc>
        <w:tc>
          <w:tcPr>
            <w:tcW w:w="121" w:type="dxa"/>
            <w:tcBorders/>
            <w:shd w:fill="auto" w:val="clear"/>
            <w:vAlign w:val="bottom"/>
          </w:tcPr>
          <w:p>
            <w:pPr>
              <w:pStyle w:val="TableContents"/>
              <w:spacing w:before="0" w:after="283"/>
              <w:rPr/>
            </w:pPr>
            <w:r>
              <w:rPr/>
              <w:t>  </w:t>
            </w:r>
          </w:p>
        </w:tc>
        <w:tc>
          <w:tcPr>
            <w:tcW w:w="6563" w:type="dxa"/>
            <w:tcBorders/>
            <w:shd w:fill="auto" w:val="clear"/>
          </w:tcPr>
          <w:p>
            <w:pPr>
              <w:pStyle w:val="TableContents"/>
              <w:spacing w:before="0" w:after="283"/>
              <w:rPr/>
            </w:pPr>
            <w:r>
              <w:rPr/>
              <w:t>LXS 2007-12N custody only</w:t>
            </w:r>
          </w:p>
        </w:tc>
        <w:tc>
          <w:tcPr>
            <w:tcW w:w="221" w:type="dxa"/>
            <w:tcBorders/>
            <w:shd w:fill="auto" w:val="clear"/>
            <w:vAlign w:val="bottom"/>
          </w:tcPr>
          <w:p>
            <w:pPr>
              <w:pStyle w:val="TableContents"/>
              <w:spacing w:before="0" w:after="283"/>
              <w:rPr/>
            </w:pPr>
            <w:r>
              <w:rPr/>
              <w:t>  </w:t>
            </w:r>
          </w:p>
        </w:tc>
        <w:tc>
          <w:tcPr>
            <w:tcW w:w="1623" w:type="dxa"/>
            <w:tcBorders/>
            <w:shd w:fill="auto" w:val="clear"/>
          </w:tcPr>
          <w:p>
            <w:pPr>
              <w:pStyle w:val="TableContents"/>
              <w:spacing w:before="0" w:after="283"/>
              <w:rPr/>
            </w:pPr>
            <w:r>
              <w:rPr/>
              <w:t>2007-12N</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1673"/>
        <w:gridCol w:w="121"/>
        <w:gridCol w:w="6528"/>
        <w:gridCol w:w="220"/>
        <w:gridCol w:w="1663"/>
      </w:tblGrid>
      <w:tr>
        <w:trPr/>
        <w:tc>
          <w:tcPr>
            <w:tcW w:w="167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6528"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sz w:val="4"/>
                <w:szCs w:val="4"/>
              </w:rPr>
            </w:pPr>
            <w:r>
              <w:rPr>
                <w:sz w:val="4"/>
                <w:szCs w:val="4"/>
              </w:rPr>
            </w:r>
          </w:p>
        </w:tc>
        <w:tc>
          <w:tcPr>
            <w:tcW w:w="1663" w:type="dxa"/>
            <w:tcBorders/>
            <w:shd w:fill="auto" w:val="clear"/>
            <w:vAlign w:val="center"/>
          </w:tcPr>
          <w:p>
            <w:pPr>
              <w:pStyle w:val="TableContents"/>
              <w:spacing w:before="0" w:after="283"/>
              <w:rPr>
                <w:sz w:val="4"/>
                <w:szCs w:val="4"/>
              </w:rPr>
            </w:pPr>
            <w:r>
              <w:rPr>
                <w:sz w:val="4"/>
                <w:szCs w:val="4"/>
              </w:rPr>
            </w:r>
          </w:p>
        </w:tc>
      </w:tr>
      <w:tr>
        <w:trPr/>
        <w:tc>
          <w:tcPr>
            <w:tcW w:w="1673" w:type="dxa"/>
            <w:tcBorders/>
            <w:shd w:fill="auto" w:val="clear"/>
          </w:tcPr>
          <w:p>
            <w:pPr>
              <w:pStyle w:val="TableContents"/>
              <w:spacing w:before="0" w:after="283"/>
              <w:rPr/>
            </w:pPr>
            <w:r>
              <w:rPr/>
              <w:t>LH07SC</w:t>
            </w:r>
          </w:p>
        </w:tc>
        <w:tc>
          <w:tcPr>
            <w:tcW w:w="121" w:type="dxa"/>
            <w:tcBorders/>
            <w:shd w:fill="auto" w:val="clear"/>
            <w:vAlign w:val="bottom"/>
          </w:tcPr>
          <w:p>
            <w:pPr>
              <w:pStyle w:val="TableContents"/>
              <w:spacing w:before="0" w:after="283"/>
              <w:rPr/>
            </w:pPr>
            <w:r>
              <w:rPr/>
              <w:t>  </w:t>
            </w:r>
          </w:p>
        </w:tc>
        <w:tc>
          <w:tcPr>
            <w:tcW w:w="6528" w:type="dxa"/>
            <w:tcBorders/>
            <w:shd w:fill="auto" w:val="clear"/>
          </w:tcPr>
          <w:p>
            <w:pPr>
              <w:pStyle w:val="TableContents"/>
              <w:spacing w:before="0" w:after="283"/>
              <w:rPr/>
            </w:pPr>
            <w:r>
              <w:rPr/>
              <w:t>LXS 2007-11 custody only</w:t>
            </w:r>
          </w:p>
        </w:tc>
        <w:tc>
          <w:tcPr>
            <w:tcW w:w="220" w:type="dxa"/>
            <w:tcBorders/>
            <w:shd w:fill="auto" w:val="clear"/>
            <w:vAlign w:val="bottom"/>
          </w:tcPr>
          <w:p>
            <w:pPr>
              <w:pStyle w:val="TableContents"/>
              <w:spacing w:before="0" w:after="283"/>
              <w:rPr/>
            </w:pPr>
            <w:r>
              <w:rPr/>
              <w:t>  </w:t>
            </w:r>
          </w:p>
        </w:tc>
        <w:tc>
          <w:tcPr>
            <w:tcW w:w="1663" w:type="dxa"/>
            <w:tcBorders/>
            <w:shd w:fill="auto" w:val="clear"/>
          </w:tcPr>
          <w:p>
            <w:pPr>
              <w:pStyle w:val="TableContents"/>
              <w:spacing w:before="0" w:after="283"/>
              <w:rPr/>
            </w:pPr>
            <w:r>
              <w:rPr/>
              <w:t>2007-11</w:t>
            </w:r>
          </w:p>
        </w:tc>
      </w:tr>
      <w:tr>
        <w:trPr/>
        <w:tc>
          <w:tcPr>
            <w:tcW w:w="1673" w:type="dxa"/>
            <w:tcBorders/>
            <w:shd w:fill="auto" w:val="clear"/>
          </w:tcPr>
          <w:p>
            <w:pPr>
              <w:pStyle w:val="TableContents"/>
              <w:spacing w:before="0" w:after="283"/>
              <w:rPr/>
            </w:pPr>
            <w:r>
              <w:rPr/>
              <w:t>LH07TC</w:t>
            </w:r>
          </w:p>
        </w:tc>
        <w:tc>
          <w:tcPr>
            <w:tcW w:w="121" w:type="dxa"/>
            <w:tcBorders/>
            <w:shd w:fill="auto" w:val="clear"/>
            <w:vAlign w:val="bottom"/>
          </w:tcPr>
          <w:p>
            <w:pPr>
              <w:pStyle w:val="TableContents"/>
              <w:spacing w:before="0" w:after="283"/>
              <w:rPr/>
            </w:pPr>
            <w:r>
              <w:rPr/>
              <w:t>  </w:t>
            </w:r>
          </w:p>
        </w:tc>
        <w:tc>
          <w:tcPr>
            <w:tcW w:w="6528" w:type="dxa"/>
            <w:tcBorders/>
            <w:shd w:fill="auto" w:val="clear"/>
          </w:tcPr>
          <w:p>
            <w:pPr>
              <w:pStyle w:val="TableContents"/>
              <w:spacing w:before="0" w:after="283"/>
              <w:rPr/>
            </w:pPr>
            <w:r>
              <w:rPr/>
              <w:t>BNC 2007-3 custody only</w:t>
            </w:r>
          </w:p>
        </w:tc>
        <w:tc>
          <w:tcPr>
            <w:tcW w:w="220" w:type="dxa"/>
            <w:tcBorders/>
            <w:shd w:fill="auto" w:val="clear"/>
            <w:vAlign w:val="bottom"/>
          </w:tcPr>
          <w:p>
            <w:pPr>
              <w:pStyle w:val="TableContents"/>
              <w:spacing w:before="0" w:after="283"/>
              <w:rPr/>
            </w:pPr>
            <w:r>
              <w:rPr/>
              <w:t>  </w:t>
            </w:r>
          </w:p>
        </w:tc>
        <w:tc>
          <w:tcPr>
            <w:tcW w:w="1663" w:type="dxa"/>
            <w:tcBorders/>
            <w:shd w:fill="auto" w:val="clear"/>
          </w:tcPr>
          <w:p>
            <w:pPr>
              <w:pStyle w:val="TableContents"/>
              <w:spacing w:before="0" w:after="283"/>
              <w:rPr/>
            </w:pPr>
            <w:r>
              <w:rPr/>
              <w:t>2007-3</w:t>
            </w:r>
          </w:p>
        </w:tc>
      </w:tr>
      <w:tr>
        <w:trPr/>
        <w:tc>
          <w:tcPr>
            <w:tcW w:w="1673" w:type="dxa"/>
            <w:tcBorders/>
            <w:shd w:fill="auto" w:val="clear"/>
          </w:tcPr>
          <w:p>
            <w:pPr>
              <w:pStyle w:val="TableContents"/>
              <w:spacing w:before="0" w:after="283"/>
              <w:rPr/>
            </w:pPr>
            <w:r>
              <w:rPr/>
              <w:t>LH07WC</w:t>
            </w:r>
          </w:p>
        </w:tc>
        <w:tc>
          <w:tcPr>
            <w:tcW w:w="121" w:type="dxa"/>
            <w:tcBorders/>
            <w:shd w:fill="auto" w:val="clear"/>
            <w:vAlign w:val="bottom"/>
          </w:tcPr>
          <w:p>
            <w:pPr>
              <w:pStyle w:val="TableContents"/>
              <w:spacing w:before="0" w:after="283"/>
              <w:rPr/>
            </w:pPr>
            <w:r>
              <w:rPr/>
              <w:t>  </w:t>
            </w:r>
          </w:p>
        </w:tc>
        <w:tc>
          <w:tcPr>
            <w:tcW w:w="6528" w:type="dxa"/>
            <w:tcBorders/>
            <w:shd w:fill="auto" w:val="clear"/>
          </w:tcPr>
          <w:p>
            <w:pPr>
              <w:pStyle w:val="TableContents"/>
              <w:spacing w:before="0" w:after="283"/>
              <w:rPr/>
            </w:pPr>
            <w:r>
              <w:rPr/>
              <w:t>LMT 2007-7 custody only</w:t>
            </w:r>
          </w:p>
        </w:tc>
        <w:tc>
          <w:tcPr>
            <w:tcW w:w="220" w:type="dxa"/>
            <w:tcBorders/>
            <w:shd w:fill="auto" w:val="clear"/>
            <w:vAlign w:val="bottom"/>
          </w:tcPr>
          <w:p>
            <w:pPr>
              <w:pStyle w:val="TableContents"/>
              <w:spacing w:before="0" w:after="283"/>
              <w:rPr/>
            </w:pPr>
            <w:r>
              <w:rPr/>
              <w:t>  </w:t>
            </w:r>
          </w:p>
        </w:tc>
        <w:tc>
          <w:tcPr>
            <w:tcW w:w="1663" w:type="dxa"/>
            <w:tcBorders/>
            <w:shd w:fill="auto" w:val="clear"/>
          </w:tcPr>
          <w:p>
            <w:pPr>
              <w:pStyle w:val="TableContents"/>
              <w:spacing w:before="0" w:after="283"/>
              <w:rPr/>
            </w:pPr>
            <w:r>
              <w:rPr/>
              <w:t>2007-7</w:t>
            </w:r>
          </w:p>
        </w:tc>
      </w:tr>
      <w:tr>
        <w:trPr/>
        <w:tc>
          <w:tcPr>
            <w:tcW w:w="1673" w:type="dxa"/>
            <w:tcBorders/>
            <w:shd w:fill="auto" w:val="clear"/>
          </w:tcPr>
          <w:p>
            <w:pPr>
              <w:pStyle w:val="TableContents"/>
              <w:spacing w:before="0" w:after="283"/>
              <w:rPr/>
            </w:pPr>
            <w:r>
              <w:rPr/>
              <w:t>LH07XC</w:t>
            </w:r>
          </w:p>
        </w:tc>
        <w:tc>
          <w:tcPr>
            <w:tcW w:w="121" w:type="dxa"/>
            <w:tcBorders/>
            <w:shd w:fill="auto" w:val="clear"/>
            <w:vAlign w:val="bottom"/>
          </w:tcPr>
          <w:p>
            <w:pPr>
              <w:pStyle w:val="TableContents"/>
              <w:spacing w:before="0" w:after="283"/>
              <w:rPr/>
            </w:pPr>
            <w:r>
              <w:rPr/>
              <w:t>  </w:t>
            </w:r>
          </w:p>
        </w:tc>
        <w:tc>
          <w:tcPr>
            <w:tcW w:w="6528" w:type="dxa"/>
            <w:tcBorders/>
            <w:shd w:fill="auto" w:val="clear"/>
          </w:tcPr>
          <w:p>
            <w:pPr>
              <w:pStyle w:val="TableContents"/>
              <w:spacing w:before="0" w:after="283"/>
              <w:rPr/>
            </w:pPr>
            <w:r>
              <w:rPr/>
              <w:t>LXS 2007-15N custody only</w:t>
            </w:r>
          </w:p>
        </w:tc>
        <w:tc>
          <w:tcPr>
            <w:tcW w:w="220" w:type="dxa"/>
            <w:tcBorders/>
            <w:shd w:fill="auto" w:val="clear"/>
            <w:vAlign w:val="bottom"/>
          </w:tcPr>
          <w:p>
            <w:pPr>
              <w:pStyle w:val="TableContents"/>
              <w:spacing w:before="0" w:after="283"/>
              <w:rPr/>
            </w:pPr>
            <w:r>
              <w:rPr/>
              <w:t>  </w:t>
            </w:r>
          </w:p>
        </w:tc>
        <w:tc>
          <w:tcPr>
            <w:tcW w:w="1663" w:type="dxa"/>
            <w:tcBorders/>
            <w:shd w:fill="auto" w:val="clear"/>
          </w:tcPr>
          <w:p>
            <w:pPr>
              <w:pStyle w:val="TableContents"/>
              <w:spacing w:before="0" w:after="283"/>
              <w:rPr/>
            </w:pPr>
            <w:r>
              <w:rPr/>
              <w:t>2007-15N</w:t>
            </w:r>
          </w:p>
        </w:tc>
      </w:tr>
      <w:tr>
        <w:trPr/>
        <w:tc>
          <w:tcPr>
            <w:tcW w:w="1673" w:type="dxa"/>
            <w:tcBorders/>
            <w:shd w:fill="auto" w:val="clear"/>
          </w:tcPr>
          <w:p>
            <w:pPr>
              <w:pStyle w:val="TableContents"/>
              <w:spacing w:before="0" w:after="283"/>
              <w:rPr/>
            </w:pPr>
            <w:r>
              <w:rPr/>
              <w:t>LH07ZC</w:t>
            </w:r>
          </w:p>
        </w:tc>
        <w:tc>
          <w:tcPr>
            <w:tcW w:w="121" w:type="dxa"/>
            <w:tcBorders/>
            <w:shd w:fill="auto" w:val="clear"/>
            <w:vAlign w:val="bottom"/>
          </w:tcPr>
          <w:p>
            <w:pPr>
              <w:pStyle w:val="TableContents"/>
              <w:spacing w:before="0" w:after="283"/>
              <w:rPr/>
            </w:pPr>
            <w:r>
              <w:rPr/>
              <w:t>  </w:t>
            </w:r>
          </w:p>
        </w:tc>
        <w:tc>
          <w:tcPr>
            <w:tcW w:w="6528" w:type="dxa"/>
            <w:tcBorders/>
            <w:shd w:fill="auto" w:val="clear"/>
          </w:tcPr>
          <w:p>
            <w:pPr>
              <w:pStyle w:val="TableContents"/>
              <w:spacing w:before="0" w:after="283"/>
              <w:rPr/>
            </w:pPr>
            <w:r>
              <w:rPr/>
              <w:t>SARM 2007-8 custody only</w:t>
            </w:r>
          </w:p>
        </w:tc>
        <w:tc>
          <w:tcPr>
            <w:tcW w:w="220" w:type="dxa"/>
            <w:tcBorders/>
            <w:shd w:fill="auto" w:val="clear"/>
            <w:vAlign w:val="bottom"/>
          </w:tcPr>
          <w:p>
            <w:pPr>
              <w:pStyle w:val="TableContents"/>
              <w:spacing w:before="0" w:after="283"/>
              <w:rPr/>
            </w:pPr>
            <w:r>
              <w:rPr/>
              <w:t>  </w:t>
            </w:r>
          </w:p>
        </w:tc>
        <w:tc>
          <w:tcPr>
            <w:tcW w:w="1663" w:type="dxa"/>
            <w:tcBorders/>
            <w:shd w:fill="auto" w:val="clear"/>
          </w:tcPr>
          <w:p>
            <w:pPr>
              <w:pStyle w:val="TableContents"/>
              <w:spacing w:before="0" w:after="283"/>
              <w:rPr/>
            </w:pPr>
            <w:r>
              <w:rPr/>
              <w:t>2007-8</w:t>
            </w:r>
          </w:p>
        </w:tc>
      </w:tr>
      <w:tr>
        <w:trPr/>
        <w:tc>
          <w:tcPr>
            <w:tcW w:w="1673" w:type="dxa"/>
            <w:tcBorders/>
            <w:shd w:fill="auto" w:val="clear"/>
          </w:tcPr>
          <w:p>
            <w:pPr>
              <w:pStyle w:val="TableContents"/>
              <w:spacing w:before="0" w:after="283"/>
              <w:rPr/>
            </w:pPr>
            <w:r>
              <w:rPr/>
              <w:t>MG071C</w:t>
            </w:r>
          </w:p>
        </w:tc>
        <w:tc>
          <w:tcPr>
            <w:tcW w:w="121" w:type="dxa"/>
            <w:tcBorders/>
            <w:shd w:fill="auto" w:val="clear"/>
            <w:vAlign w:val="bottom"/>
          </w:tcPr>
          <w:p>
            <w:pPr>
              <w:pStyle w:val="TableContents"/>
              <w:spacing w:before="0" w:after="283"/>
              <w:rPr/>
            </w:pPr>
            <w:r>
              <w:rPr/>
              <w:t>  </w:t>
            </w:r>
          </w:p>
        </w:tc>
        <w:tc>
          <w:tcPr>
            <w:tcW w:w="6528" w:type="dxa"/>
            <w:tcBorders/>
            <w:shd w:fill="auto" w:val="clear"/>
          </w:tcPr>
          <w:p>
            <w:pPr>
              <w:pStyle w:val="TableContents"/>
              <w:spacing w:before="0" w:after="283"/>
              <w:rPr/>
            </w:pPr>
            <w:r>
              <w:rPr/>
              <w:t>MHL 2007-1/Wells custody only</w:t>
            </w:r>
          </w:p>
        </w:tc>
        <w:tc>
          <w:tcPr>
            <w:tcW w:w="220" w:type="dxa"/>
            <w:tcBorders/>
            <w:shd w:fill="auto" w:val="clear"/>
            <w:vAlign w:val="bottom"/>
          </w:tcPr>
          <w:p>
            <w:pPr>
              <w:pStyle w:val="TableContents"/>
              <w:spacing w:before="0" w:after="283"/>
              <w:rPr/>
            </w:pPr>
            <w:r>
              <w:rPr/>
              <w:t>  </w:t>
            </w:r>
          </w:p>
        </w:tc>
        <w:tc>
          <w:tcPr>
            <w:tcW w:w="1663" w:type="dxa"/>
            <w:tcBorders/>
            <w:shd w:fill="auto" w:val="clear"/>
          </w:tcPr>
          <w:p>
            <w:pPr>
              <w:pStyle w:val="TableContents"/>
              <w:spacing w:before="0" w:after="283"/>
              <w:rPr/>
            </w:pPr>
            <w:r>
              <w:rPr/>
              <w:t>2007-1</w:t>
            </w:r>
          </w:p>
        </w:tc>
      </w:tr>
      <w:tr>
        <w:trPr/>
        <w:tc>
          <w:tcPr>
            <w:tcW w:w="1673" w:type="dxa"/>
            <w:tcBorders/>
            <w:shd w:fill="auto" w:val="clear"/>
          </w:tcPr>
          <w:p>
            <w:pPr>
              <w:pStyle w:val="TableContents"/>
              <w:spacing w:before="0" w:after="283"/>
              <w:rPr/>
            </w:pPr>
            <w:r>
              <w:rPr/>
              <w:t>MG072C</w:t>
            </w:r>
          </w:p>
        </w:tc>
        <w:tc>
          <w:tcPr>
            <w:tcW w:w="121" w:type="dxa"/>
            <w:tcBorders/>
            <w:shd w:fill="auto" w:val="clear"/>
            <w:vAlign w:val="bottom"/>
          </w:tcPr>
          <w:p>
            <w:pPr>
              <w:pStyle w:val="TableContents"/>
              <w:spacing w:before="0" w:after="283"/>
              <w:rPr/>
            </w:pPr>
            <w:r>
              <w:rPr/>
              <w:t>  </w:t>
            </w:r>
          </w:p>
        </w:tc>
        <w:tc>
          <w:tcPr>
            <w:tcW w:w="6528" w:type="dxa"/>
            <w:tcBorders/>
            <w:shd w:fill="auto" w:val="clear"/>
          </w:tcPr>
          <w:p>
            <w:pPr>
              <w:pStyle w:val="TableContents"/>
              <w:spacing w:before="0" w:after="283"/>
              <w:rPr/>
            </w:pPr>
            <w:r>
              <w:rPr/>
              <w:t>MHL 2007-2/Wells custody only</w:t>
            </w:r>
          </w:p>
        </w:tc>
        <w:tc>
          <w:tcPr>
            <w:tcW w:w="220" w:type="dxa"/>
            <w:tcBorders/>
            <w:shd w:fill="auto" w:val="clear"/>
            <w:vAlign w:val="bottom"/>
          </w:tcPr>
          <w:p>
            <w:pPr>
              <w:pStyle w:val="TableContents"/>
              <w:spacing w:before="0" w:after="283"/>
              <w:rPr/>
            </w:pPr>
            <w:r>
              <w:rPr/>
              <w:t>  </w:t>
            </w:r>
          </w:p>
        </w:tc>
        <w:tc>
          <w:tcPr>
            <w:tcW w:w="1663" w:type="dxa"/>
            <w:tcBorders/>
            <w:shd w:fill="auto" w:val="clear"/>
          </w:tcPr>
          <w:p>
            <w:pPr>
              <w:pStyle w:val="TableContents"/>
              <w:spacing w:before="0" w:after="283"/>
              <w:rPr/>
            </w:pPr>
            <w:r>
              <w:rPr/>
              <w:t>2007-2</w:t>
            </w:r>
          </w:p>
        </w:tc>
      </w:tr>
      <w:tr>
        <w:trPr/>
        <w:tc>
          <w:tcPr>
            <w:tcW w:w="1673" w:type="dxa"/>
            <w:tcBorders/>
            <w:shd w:fill="auto" w:val="clear"/>
          </w:tcPr>
          <w:p>
            <w:pPr>
              <w:pStyle w:val="TableContents"/>
              <w:spacing w:before="0" w:after="283"/>
              <w:rPr/>
            </w:pPr>
            <w:r>
              <w:rPr/>
              <w:t>ML061C</w:t>
            </w:r>
          </w:p>
        </w:tc>
        <w:tc>
          <w:tcPr>
            <w:tcW w:w="121" w:type="dxa"/>
            <w:tcBorders/>
            <w:shd w:fill="auto" w:val="clear"/>
            <w:vAlign w:val="bottom"/>
          </w:tcPr>
          <w:p>
            <w:pPr>
              <w:pStyle w:val="TableContents"/>
              <w:spacing w:before="0" w:after="283"/>
              <w:rPr/>
            </w:pPr>
            <w:r>
              <w:rPr/>
              <w:t>  </w:t>
            </w:r>
          </w:p>
        </w:tc>
        <w:tc>
          <w:tcPr>
            <w:tcW w:w="6528" w:type="dxa"/>
            <w:tcBorders/>
            <w:shd w:fill="auto" w:val="clear"/>
          </w:tcPr>
          <w:p>
            <w:pPr>
              <w:pStyle w:val="TableContents"/>
              <w:spacing w:before="0" w:after="283"/>
              <w:rPr/>
            </w:pPr>
            <w:r>
              <w:rPr/>
              <w:t>MLMI</w:t>
            </w:r>
          </w:p>
        </w:tc>
        <w:tc>
          <w:tcPr>
            <w:tcW w:w="220" w:type="dxa"/>
            <w:tcBorders/>
            <w:shd w:fill="auto" w:val="clear"/>
            <w:vAlign w:val="bottom"/>
          </w:tcPr>
          <w:p>
            <w:pPr>
              <w:pStyle w:val="TableContents"/>
              <w:spacing w:before="0" w:after="283"/>
              <w:rPr/>
            </w:pPr>
            <w:r>
              <w:rPr/>
              <w:t>  </w:t>
            </w:r>
          </w:p>
        </w:tc>
        <w:tc>
          <w:tcPr>
            <w:tcW w:w="1663" w:type="dxa"/>
            <w:tcBorders/>
            <w:shd w:fill="auto" w:val="clear"/>
          </w:tcPr>
          <w:p>
            <w:pPr>
              <w:pStyle w:val="TableContents"/>
              <w:spacing w:before="0" w:after="283"/>
              <w:rPr/>
            </w:pPr>
            <w:r>
              <w:rPr/>
              <w:t>2006-AR1</w:t>
            </w:r>
          </w:p>
        </w:tc>
      </w:tr>
      <w:tr>
        <w:trPr/>
        <w:tc>
          <w:tcPr>
            <w:tcW w:w="1673" w:type="dxa"/>
            <w:tcBorders/>
            <w:shd w:fill="auto" w:val="clear"/>
          </w:tcPr>
          <w:p>
            <w:pPr>
              <w:pStyle w:val="TableContents"/>
              <w:spacing w:before="0" w:after="283"/>
              <w:rPr/>
            </w:pPr>
            <w:r>
              <w:rPr/>
              <w:t>ML072C</w:t>
            </w:r>
          </w:p>
        </w:tc>
        <w:tc>
          <w:tcPr>
            <w:tcW w:w="121" w:type="dxa"/>
            <w:tcBorders/>
            <w:shd w:fill="auto" w:val="clear"/>
            <w:vAlign w:val="bottom"/>
          </w:tcPr>
          <w:p>
            <w:pPr>
              <w:pStyle w:val="TableContents"/>
              <w:spacing w:before="0" w:after="283"/>
              <w:rPr/>
            </w:pPr>
            <w:r>
              <w:rPr/>
              <w:t>  </w:t>
            </w:r>
          </w:p>
        </w:tc>
        <w:tc>
          <w:tcPr>
            <w:tcW w:w="6528" w:type="dxa"/>
            <w:tcBorders/>
            <w:shd w:fill="auto" w:val="clear"/>
          </w:tcPr>
          <w:p>
            <w:pPr>
              <w:pStyle w:val="TableContents"/>
              <w:spacing w:before="0" w:after="283"/>
              <w:rPr/>
            </w:pPr>
            <w:r>
              <w:rPr/>
              <w:t>MANA 2007-A3/Wells Fargo custody only</w:t>
            </w:r>
          </w:p>
        </w:tc>
        <w:tc>
          <w:tcPr>
            <w:tcW w:w="220" w:type="dxa"/>
            <w:tcBorders/>
            <w:shd w:fill="auto" w:val="clear"/>
            <w:vAlign w:val="bottom"/>
          </w:tcPr>
          <w:p>
            <w:pPr>
              <w:pStyle w:val="TableContents"/>
              <w:spacing w:before="0" w:after="283"/>
              <w:rPr/>
            </w:pPr>
            <w:r>
              <w:rPr/>
              <w:t>  </w:t>
            </w:r>
          </w:p>
        </w:tc>
        <w:tc>
          <w:tcPr>
            <w:tcW w:w="1663" w:type="dxa"/>
            <w:tcBorders/>
            <w:shd w:fill="auto" w:val="clear"/>
          </w:tcPr>
          <w:p>
            <w:pPr>
              <w:pStyle w:val="TableContents"/>
              <w:spacing w:before="0" w:after="283"/>
              <w:rPr/>
            </w:pPr>
            <w:r>
              <w:rPr/>
              <w:t>2007-A3</w:t>
            </w:r>
          </w:p>
        </w:tc>
      </w:tr>
      <w:tr>
        <w:trPr/>
        <w:tc>
          <w:tcPr>
            <w:tcW w:w="1673" w:type="dxa"/>
            <w:tcBorders/>
            <w:shd w:fill="auto" w:val="clear"/>
          </w:tcPr>
          <w:p>
            <w:pPr>
              <w:pStyle w:val="TableContents"/>
              <w:spacing w:before="0" w:after="283"/>
              <w:rPr/>
            </w:pPr>
            <w:r>
              <w:rPr/>
              <w:t>ML073C</w:t>
            </w:r>
          </w:p>
        </w:tc>
        <w:tc>
          <w:tcPr>
            <w:tcW w:w="121" w:type="dxa"/>
            <w:tcBorders/>
            <w:shd w:fill="auto" w:val="clear"/>
            <w:vAlign w:val="bottom"/>
          </w:tcPr>
          <w:p>
            <w:pPr>
              <w:pStyle w:val="TableContents"/>
              <w:spacing w:before="0" w:after="283"/>
              <w:rPr/>
            </w:pPr>
            <w:r>
              <w:rPr/>
              <w:t>  </w:t>
            </w:r>
          </w:p>
        </w:tc>
        <w:tc>
          <w:tcPr>
            <w:tcW w:w="6528" w:type="dxa"/>
            <w:tcBorders/>
            <w:shd w:fill="auto" w:val="clear"/>
          </w:tcPr>
          <w:p>
            <w:pPr>
              <w:pStyle w:val="TableContents"/>
              <w:spacing w:before="0" w:after="283"/>
              <w:rPr/>
            </w:pPr>
            <w:r>
              <w:rPr/>
              <w:t>MANA 2007-AF1/Wells Fargo custody only</w:t>
            </w:r>
          </w:p>
        </w:tc>
        <w:tc>
          <w:tcPr>
            <w:tcW w:w="220" w:type="dxa"/>
            <w:tcBorders/>
            <w:shd w:fill="auto" w:val="clear"/>
            <w:vAlign w:val="bottom"/>
          </w:tcPr>
          <w:p>
            <w:pPr>
              <w:pStyle w:val="TableContents"/>
              <w:spacing w:before="0" w:after="283"/>
              <w:rPr/>
            </w:pPr>
            <w:r>
              <w:rPr/>
              <w:t>  </w:t>
            </w:r>
          </w:p>
        </w:tc>
        <w:tc>
          <w:tcPr>
            <w:tcW w:w="1663" w:type="dxa"/>
            <w:tcBorders/>
            <w:shd w:fill="auto" w:val="clear"/>
          </w:tcPr>
          <w:p>
            <w:pPr>
              <w:pStyle w:val="TableContents"/>
              <w:spacing w:before="0" w:after="283"/>
              <w:rPr/>
            </w:pPr>
            <w:r>
              <w:rPr/>
              <w:t>2007-AF1</w:t>
            </w:r>
          </w:p>
        </w:tc>
      </w:tr>
      <w:tr>
        <w:trPr/>
        <w:tc>
          <w:tcPr>
            <w:tcW w:w="1673" w:type="dxa"/>
            <w:tcBorders/>
            <w:shd w:fill="auto" w:val="clear"/>
          </w:tcPr>
          <w:p>
            <w:pPr>
              <w:pStyle w:val="TableContents"/>
              <w:spacing w:before="0" w:after="283"/>
              <w:rPr/>
            </w:pPr>
            <w:r>
              <w:rPr/>
              <w:t>MS064C</w:t>
            </w:r>
          </w:p>
        </w:tc>
        <w:tc>
          <w:tcPr>
            <w:tcW w:w="121" w:type="dxa"/>
            <w:tcBorders/>
            <w:shd w:fill="auto" w:val="clear"/>
            <w:vAlign w:val="bottom"/>
          </w:tcPr>
          <w:p>
            <w:pPr>
              <w:pStyle w:val="TableContents"/>
              <w:spacing w:before="0" w:after="283"/>
              <w:rPr/>
            </w:pPr>
            <w:r>
              <w:rPr/>
              <w:t>  </w:t>
            </w:r>
          </w:p>
        </w:tc>
        <w:tc>
          <w:tcPr>
            <w:tcW w:w="6528" w:type="dxa"/>
            <w:tcBorders/>
            <w:shd w:fill="auto" w:val="clear"/>
          </w:tcPr>
          <w:p>
            <w:pPr>
              <w:pStyle w:val="TableContents"/>
              <w:spacing w:before="0" w:after="283"/>
              <w:rPr/>
            </w:pPr>
            <w:r>
              <w:rPr/>
              <w:t>MSM custody only</w:t>
            </w:r>
          </w:p>
        </w:tc>
        <w:tc>
          <w:tcPr>
            <w:tcW w:w="220" w:type="dxa"/>
            <w:tcBorders/>
            <w:shd w:fill="auto" w:val="clear"/>
            <w:vAlign w:val="bottom"/>
          </w:tcPr>
          <w:p>
            <w:pPr>
              <w:pStyle w:val="TableContents"/>
              <w:spacing w:before="0" w:after="283"/>
              <w:rPr/>
            </w:pPr>
            <w:r>
              <w:rPr/>
              <w:t>  </w:t>
            </w:r>
          </w:p>
        </w:tc>
        <w:tc>
          <w:tcPr>
            <w:tcW w:w="1663" w:type="dxa"/>
            <w:tcBorders/>
            <w:shd w:fill="auto" w:val="clear"/>
          </w:tcPr>
          <w:p>
            <w:pPr>
              <w:pStyle w:val="TableContents"/>
              <w:spacing w:before="0" w:after="283"/>
              <w:rPr/>
            </w:pPr>
            <w:r>
              <w:rPr/>
              <w:t>2006-11</w:t>
            </w:r>
          </w:p>
        </w:tc>
      </w:tr>
      <w:tr>
        <w:trPr/>
        <w:tc>
          <w:tcPr>
            <w:tcW w:w="1673" w:type="dxa"/>
            <w:tcBorders/>
            <w:shd w:fill="auto" w:val="clear"/>
          </w:tcPr>
          <w:p>
            <w:pPr>
              <w:pStyle w:val="TableContents"/>
              <w:spacing w:before="0" w:after="283"/>
              <w:rPr/>
            </w:pPr>
            <w:r>
              <w:rPr/>
              <w:t>SG071C</w:t>
            </w:r>
          </w:p>
        </w:tc>
        <w:tc>
          <w:tcPr>
            <w:tcW w:w="121" w:type="dxa"/>
            <w:tcBorders/>
            <w:shd w:fill="auto" w:val="clear"/>
            <w:vAlign w:val="bottom"/>
          </w:tcPr>
          <w:p>
            <w:pPr>
              <w:pStyle w:val="TableContents"/>
              <w:spacing w:before="0" w:after="283"/>
              <w:rPr/>
            </w:pPr>
            <w:r>
              <w:rPr/>
              <w:t>  </w:t>
            </w:r>
          </w:p>
        </w:tc>
        <w:tc>
          <w:tcPr>
            <w:tcW w:w="6528" w:type="dxa"/>
            <w:tcBorders/>
            <w:shd w:fill="auto" w:val="clear"/>
          </w:tcPr>
          <w:p>
            <w:pPr>
              <w:pStyle w:val="TableContents"/>
              <w:spacing w:before="0" w:after="283"/>
              <w:rPr/>
            </w:pPr>
            <w:r>
              <w:rPr/>
              <w:t>SG Mortgage Securities Trust</w:t>
            </w:r>
          </w:p>
        </w:tc>
        <w:tc>
          <w:tcPr>
            <w:tcW w:w="220" w:type="dxa"/>
            <w:tcBorders/>
            <w:shd w:fill="auto" w:val="clear"/>
            <w:vAlign w:val="bottom"/>
          </w:tcPr>
          <w:p>
            <w:pPr>
              <w:pStyle w:val="TableContents"/>
              <w:spacing w:before="0" w:after="283"/>
              <w:rPr/>
            </w:pPr>
            <w:r>
              <w:rPr/>
              <w:t>  </w:t>
            </w:r>
          </w:p>
        </w:tc>
        <w:tc>
          <w:tcPr>
            <w:tcW w:w="1663" w:type="dxa"/>
            <w:tcBorders/>
            <w:shd w:fill="auto" w:val="clear"/>
          </w:tcPr>
          <w:p>
            <w:pPr>
              <w:pStyle w:val="TableContents"/>
              <w:spacing w:before="0" w:after="283"/>
              <w:rPr/>
            </w:pPr>
            <w:r>
              <w:rPr/>
              <w:t>2007-NC1</w:t>
            </w:r>
          </w:p>
        </w:tc>
      </w:tr>
      <w:tr>
        <w:trPr/>
        <w:tc>
          <w:tcPr>
            <w:tcW w:w="1673" w:type="dxa"/>
            <w:tcBorders/>
            <w:shd w:fill="auto" w:val="clear"/>
          </w:tcPr>
          <w:p>
            <w:pPr>
              <w:pStyle w:val="TableContents"/>
              <w:spacing w:before="0" w:after="283"/>
              <w:rPr/>
            </w:pPr>
            <w:r>
              <w:rPr/>
              <w:t>SU071C</w:t>
            </w:r>
          </w:p>
        </w:tc>
        <w:tc>
          <w:tcPr>
            <w:tcW w:w="121" w:type="dxa"/>
            <w:tcBorders/>
            <w:shd w:fill="auto" w:val="clear"/>
            <w:vAlign w:val="bottom"/>
          </w:tcPr>
          <w:p>
            <w:pPr>
              <w:pStyle w:val="TableContents"/>
              <w:spacing w:before="0" w:after="283"/>
              <w:rPr/>
            </w:pPr>
            <w:r>
              <w:rPr/>
              <w:t>  </w:t>
            </w:r>
          </w:p>
        </w:tc>
        <w:tc>
          <w:tcPr>
            <w:tcW w:w="6528" w:type="dxa"/>
            <w:tcBorders/>
            <w:shd w:fill="auto" w:val="clear"/>
          </w:tcPr>
          <w:p>
            <w:pPr>
              <w:pStyle w:val="TableContents"/>
              <w:spacing w:before="0" w:after="283"/>
              <w:rPr/>
            </w:pPr>
            <w:r>
              <w:rPr/>
              <w:t>STICS 2007-1/Wells Fargo custody only</w:t>
            </w:r>
          </w:p>
        </w:tc>
        <w:tc>
          <w:tcPr>
            <w:tcW w:w="220" w:type="dxa"/>
            <w:tcBorders/>
            <w:shd w:fill="auto" w:val="clear"/>
            <w:vAlign w:val="bottom"/>
          </w:tcPr>
          <w:p>
            <w:pPr>
              <w:pStyle w:val="TableContents"/>
              <w:spacing w:before="0" w:after="283"/>
              <w:rPr/>
            </w:pPr>
            <w:r>
              <w:rPr/>
              <w:t>  </w:t>
            </w:r>
          </w:p>
        </w:tc>
        <w:tc>
          <w:tcPr>
            <w:tcW w:w="1663" w:type="dxa"/>
            <w:tcBorders/>
            <w:shd w:fill="auto" w:val="clear"/>
          </w:tcPr>
          <w:p>
            <w:pPr>
              <w:pStyle w:val="TableContents"/>
              <w:spacing w:before="0" w:after="283"/>
              <w:rPr/>
            </w:pPr>
            <w:r>
              <w:rPr/>
              <w:t>2007-1</w:t>
            </w:r>
          </w:p>
        </w:tc>
      </w:tr>
      <w:tr>
        <w:trPr/>
        <w:tc>
          <w:tcPr>
            <w:tcW w:w="1673" w:type="dxa"/>
            <w:tcBorders/>
            <w:shd w:fill="auto" w:val="clear"/>
          </w:tcPr>
          <w:p>
            <w:pPr>
              <w:pStyle w:val="TableContents"/>
              <w:spacing w:before="0" w:after="283"/>
              <w:rPr/>
            </w:pPr>
            <w:r>
              <w:rPr/>
              <w:t>UB061C</w:t>
            </w:r>
          </w:p>
        </w:tc>
        <w:tc>
          <w:tcPr>
            <w:tcW w:w="121" w:type="dxa"/>
            <w:tcBorders/>
            <w:shd w:fill="auto" w:val="clear"/>
            <w:vAlign w:val="bottom"/>
          </w:tcPr>
          <w:p>
            <w:pPr>
              <w:pStyle w:val="TableContents"/>
              <w:spacing w:before="0" w:after="283"/>
              <w:rPr/>
            </w:pPr>
            <w:r>
              <w:rPr/>
              <w:t>  </w:t>
            </w:r>
          </w:p>
        </w:tc>
        <w:tc>
          <w:tcPr>
            <w:tcW w:w="6528" w:type="dxa"/>
            <w:tcBorders/>
            <w:shd w:fill="auto" w:val="clear"/>
          </w:tcPr>
          <w:p>
            <w:pPr>
              <w:pStyle w:val="TableContents"/>
              <w:spacing w:before="0" w:after="283"/>
              <w:rPr/>
            </w:pPr>
            <w:r>
              <w:rPr/>
              <w:t>UBS MASTR</w:t>
            </w:r>
          </w:p>
        </w:tc>
        <w:tc>
          <w:tcPr>
            <w:tcW w:w="220" w:type="dxa"/>
            <w:tcBorders/>
            <w:shd w:fill="auto" w:val="clear"/>
            <w:vAlign w:val="bottom"/>
          </w:tcPr>
          <w:p>
            <w:pPr>
              <w:pStyle w:val="TableContents"/>
              <w:spacing w:before="0" w:after="283"/>
              <w:rPr/>
            </w:pPr>
            <w:r>
              <w:rPr/>
              <w:t>  </w:t>
            </w:r>
          </w:p>
        </w:tc>
        <w:tc>
          <w:tcPr>
            <w:tcW w:w="1663" w:type="dxa"/>
            <w:tcBorders/>
            <w:shd w:fill="auto" w:val="clear"/>
          </w:tcPr>
          <w:p>
            <w:pPr>
              <w:pStyle w:val="TableContents"/>
              <w:spacing w:before="0" w:after="283"/>
              <w:rPr/>
            </w:pPr>
            <w:r>
              <w:rPr/>
              <w:t>2006-AM1</w:t>
            </w:r>
          </w:p>
        </w:tc>
      </w:tr>
      <w:tr>
        <w:trPr/>
        <w:tc>
          <w:tcPr>
            <w:tcW w:w="1673" w:type="dxa"/>
            <w:tcBorders/>
            <w:shd w:fill="auto" w:val="clear"/>
          </w:tcPr>
          <w:p>
            <w:pPr>
              <w:pStyle w:val="TableContents"/>
              <w:spacing w:before="0" w:after="283"/>
              <w:rPr/>
            </w:pPr>
            <w:r>
              <w:rPr/>
              <w:t>UB062C</w:t>
            </w:r>
          </w:p>
        </w:tc>
        <w:tc>
          <w:tcPr>
            <w:tcW w:w="121" w:type="dxa"/>
            <w:tcBorders/>
            <w:shd w:fill="auto" w:val="clear"/>
            <w:vAlign w:val="bottom"/>
          </w:tcPr>
          <w:p>
            <w:pPr>
              <w:pStyle w:val="TableContents"/>
              <w:spacing w:before="0" w:after="283"/>
              <w:rPr/>
            </w:pPr>
            <w:r>
              <w:rPr/>
              <w:t>  </w:t>
            </w:r>
          </w:p>
        </w:tc>
        <w:tc>
          <w:tcPr>
            <w:tcW w:w="6528" w:type="dxa"/>
            <w:tcBorders/>
            <w:shd w:fill="auto" w:val="clear"/>
          </w:tcPr>
          <w:p>
            <w:pPr>
              <w:pStyle w:val="TableContents"/>
              <w:spacing w:before="0" w:after="283"/>
              <w:rPr/>
            </w:pPr>
            <w:r>
              <w:rPr/>
              <w:t>UBS MASTR</w:t>
            </w:r>
          </w:p>
        </w:tc>
        <w:tc>
          <w:tcPr>
            <w:tcW w:w="220" w:type="dxa"/>
            <w:tcBorders/>
            <w:shd w:fill="auto" w:val="clear"/>
            <w:vAlign w:val="bottom"/>
          </w:tcPr>
          <w:p>
            <w:pPr>
              <w:pStyle w:val="TableContents"/>
              <w:spacing w:before="0" w:after="283"/>
              <w:rPr/>
            </w:pPr>
            <w:r>
              <w:rPr/>
              <w:t>  </w:t>
            </w:r>
          </w:p>
        </w:tc>
        <w:tc>
          <w:tcPr>
            <w:tcW w:w="1663" w:type="dxa"/>
            <w:tcBorders/>
            <w:shd w:fill="auto" w:val="clear"/>
          </w:tcPr>
          <w:p>
            <w:pPr>
              <w:pStyle w:val="TableContents"/>
              <w:spacing w:before="0" w:after="283"/>
              <w:rPr/>
            </w:pPr>
            <w:r>
              <w:rPr/>
              <w:t>2006-NC1</w:t>
            </w:r>
          </w:p>
        </w:tc>
      </w:tr>
      <w:tr>
        <w:trPr/>
        <w:tc>
          <w:tcPr>
            <w:tcW w:w="1673" w:type="dxa"/>
            <w:tcBorders/>
            <w:shd w:fill="auto" w:val="clear"/>
          </w:tcPr>
          <w:p>
            <w:pPr>
              <w:pStyle w:val="TableContents"/>
              <w:spacing w:before="0" w:after="283"/>
              <w:rPr/>
            </w:pPr>
            <w:r>
              <w:rPr/>
              <w:t>UB063C</w:t>
            </w:r>
          </w:p>
        </w:tc>
        <w:tc>
          <w:tcPr>
            <w:tcW w:w="121" w:type="dxa"/>
            <w:tcBorders/>
            <w:shd w:fill="auto" w:val="clear"/>
            <w:vAlign w:val="bottom"/>
          </w:tcPr>
          <w:p>
            <w:pPr>
              <w:pStyle w:val="TableContents"/>
              <w:spacing w:before="0" w:after="283"/>
              <w:rPr/>
            </w:pPr>
            <w:r>
              <w:rPr/>
              <w:t>  </w:t>
            </w:r>
          </w:p>
        </w:tc>
        <w:tc>
          <w:tcPr>
            <w:tcW w:w="6528" w:type="dxa"/>
            <w:tcBorders/>
            <w:shd w:fill="auto" w:val="clear"/>
          </w:tcPr>
          <w:p>
            <w:pPr>
              <w:pStyle w:val="TableContents"/>
              <w:spacing w:before="0" w:after="283"/>
              <w:rPr/>
            </w:pPr>
            <w:r>
              <w:rPr/>
              <w:t>Wells Fargo/ UBS MASTR</w:t>
            </w:r>
          </w:p>
        </w:tc>
        <w:tc>
          <w:tcPr>
            <w:tcW w:w="220" w:type="dxa"/>
            <w:tcBorders/>
            <w:shd w:fill="auto" w:val="clear"/>
            <w:vAlign w:val="bottom"/>
          </w:tcPr>
          <w:p>
            <w:pPr>
              <w:pStyle w:val="TableContents"/>
              <w:spacing w:before="0" w:after="283"/>
              <w:rPr/>
            </w:pPr>
            <w:r>
              <w:rPr/>
              <w:t>  </w:t>
            </w:r>
          </w:p>
        </w:tc>
        <w:tc>
          <w:tcPr>
            <w:tcW w:w="1663" w:type="dxa"/>
            <w:tcBorders/>
            <w:shd w:fill="auto" w:val="clear"/>
          </w:tcPr>
          <w:p>
            <w:pPr>
              <w:pStyle w:val="TableContents"/>
              <w:spacing w:before="0" w:after="283"/>
              <w:rPr/>
            </w:pPr>
            <w:r>
              <w:rPr/>
              <w:t>2006HE-2</w:t>
            </w:r>
          </w:p>
        </w:tc>
      </w:tr>
      <w:tr>
        <w:trPr/>
        <w:tc>
          <w:tcPr>
            <w:tcW w:w="1673" w:type="dxa"/>
            <w:tcBorders/>
            <w:shd w:fill="auto" w:val="clear"/>
          </w:tcPr>
          <w:p>
            <w:pPr>
              <w:pStyle w:val="TableContents"/>
              <w:spacing w:before="0" w:after="283"/>
              <w:rPr/>
            </w:pPr>
            <w:r>
              <w:rPr/>
              <w:t>UB064C</w:t>
            </w:r>
          </w:p>
        </w:tc>
        <w:tc>
          <w:tcPr>
            <w:tcW w:w="121" w:type="dxa"/>
            <w:tcBorders/>
            <w:shd w:fill="auto" w:val="clear"/>
            <w:vAlign w:val="bottom"/>
          </w:tcPr>
          <w:p>
            <w:pPr>
              <w:pStyle w:val="TableContents"/>
              <w:spacing w:before="0" w:after="283"/>
              <w:rPr/>
            </w:pPr>
            <w:r>
              <w:rPr/>
              <w:t>  </w:t>
            </w:r>
          </w:p>
        </w:tc>
        <w:tc>
          <w:tcPr>
            <w:tcW w:w="6528" w:type="dxa"/>
            <w:tcBorders/>
            <w:shd w:fill="auto" w:val="clear"/>
          </w:tcPr>
          <w:p>
            <w:pPr>
              <w:pStyle w:val="TableContents"/>
              <w:spacing w:before="0" w:after="283"/>
              <w:rPr/>
            </w:pPr>
            <w:r>
              <w:rPr/>
              <w:t>MABS 2006-AM2 custody only</w:t>
            </w:r>
          </w:p>
        </w:tc>
        <w:tc>
          <w:tcPr>
            <w:tcW w:w="220" w:type="dxa"/>
            <w:tcBorders/>
            <w:shd w:fill="auto" w:val="clear"/>
            <w:vAlign w:val="bottom"/>
          </w:tcPr>
          <w:p>
            <w:pPr>
              <w:pStyle w:val="TableContents"/>
              <w:spacing w:before="0" w:after="283"/>
              <w:rPr/>
            </w:pPr>
            <w:r>
              <w:rPr/>
              <w:t>  </w:t>
            </w:r>
          </w:p>
        </w:tc>
        <w:tc>
          <w:tcPr>
            <w:tcW w:w="1663" w:type="dxa"/>
            <w:tcBorders/>
            <w:shd w:fill="auto" w:val="clear"/>
          </w:tcPr>
          <w:p>
            <w:pPr>
              <w:pStyle w:val="TableContents"/>
              <w:spacing w:before="0" w:after="283"/>
              <w:rPr/>
            </w:pPr>
            <w:r>
              <w:rPr/>
              <w:t>2006-AM2</w:t>
            </w:r>
          </w:p>
        </w:tc>
      </w:tr>
      <w:tr>
        <w:trPr/>
        <w:tc>
          <w:tcPr>
            <w:tcW w:w="1673" w:type="dxa"/>
            <w:tcBorders/>
            <w:shd w:fill="auto" w:val="clear"/>
          </w:tcPr>
          <w:p>
            <w:pPr>
              <w:pStyle w:val="TableContents"/>
              <w:spacing w:before="0" w:after="283"/>
              <w:rPr/>
            </w:pPr>
            <w:r>
              <w:rPr/>
              <w:t>UB065C</w:t>
            </w:r>
          </w:p>
        </w:tc>
        <w:tc>
          <w:tcPr>
            <w:tcW w:w="121" w:type="dxa"/>
            <w:tcBorders/>
            <w:shd w:fill="auto" w:val="clear"/>
            <w:vAlign w:val="bottom"/>
          </w:tcPr>
          <w:p>
            <w:pPr>
              <w:pStyle w:val="TableContents"/>
              <w:spacing w:before="0" w:after="283"/>
              <w:rPr/>
            </w:pPr>
            <w:r>
              <w:rPr/>
              <w:t>  </w:t>
            </w:r>
          </w:p>
        </w:tc>
        <w:tc>
          <w:tcPr>
            <w:tcW w:w="6528" w:type="dxa"/>
            <w:tcBorders/>
            <w:shd w:fill="auto" w:val="clear"/>
          </w:tcPr>
          <w:p>
            <w:pPr>
              <w:pStyle w:val="TableContents"/>
              <w:spacing w:before="0" w:after="283"/>
              <w:rPr/>
            </w:pPr>
            <w:r>
              <w:rPr/>
              <w:t>Wells Fargo/ UBS MASTR</w:t>
            </w:r>
          </w:p>
        </w:tc>
        <w:tc>
          <w:tcPr>
            <w:tcW w:w="220" w:type="dxa"/>
            <w:tcBorders/>
            <w:shd w:fill="auto" w:val="clear"/>
            <w:vAlign w:val="bottom"/>
          </w:tcPr>
          <w:p>
            <w:pPr>
              <w:pStyle w:val="TableContents"/>
              <w:spacing w:before="0" w:after="283"/>
              <w:rPr/>
            </w:pPr>
            <w:r>
              <w:rPr/>
              <w:t>  </w:t>
            </w:r>
          </w:p>
        </w:tc>
        <w:tc>
          <w:tcPr>
            <w:tcW w:w="1663" w:type="dxa"/>
            <w:tcBorders/>
            <w:shd w:fill="auto" w:val="clear"/>
          </w:tcPr>
          <w:p>
            <w:pPr>
              <w:pStyle w:val="TableContents"/>
              <w:spacing w:before="0" w:after="283"/>
              <w:rPr/>
            </w:pPr>
            <w:r>
              <w:rPr/>
              <w:t>2006-NC2</w:t>
            </w:r>
          </w:p>
        </w:tc>
      </w:tr>
      <w:tr>
        <w:trPr/>
        <w:tc>
          <w:tcPr>
            <w:tcW w:w="1673" w:type="dxa"/>
            <w:tcBorders/>
            <w:shd w:fill="auto" w:val="clear"/>
          </w:tcPr>
          <w:p>
            <w:pPr>
              <w:pStyle w:val="TableContents"/>
              <w:spacing w:before="0" w:after="283"/>
              <w:rPr/>
            </w:pPr>
            <w:r>
              <w:rPr/>
              <w:t>UB066C</w:t>
            </w:r>
          </w:p>
        </w:tc>
        <w:tc>
          <w:tcPr>
            <w:tcW w:w="121" w:type="dxa"/>
            <w:tcBorders/>
            <w:shd w:fill="auto" w:val="clear"/>
            <w:vAlign w:val="bottom"/>
          </w:tcPr>
          <w:p>
            <w:pPr>
              <w:pStyle w:val="TableContents"/>
              <w:spacing w:before="0" w:after="283"/>
              <w:rPr/>
            </w:pPr>
            <w:r>
              <w:rPr/>
              <w:t>  </w:t>
            </w:r>
          </w:p>
        </w:tc>
        <w:tc>
          <w:tcPr>
            <w:tcW w:w="6528" w:type="dxa"/>
            <w:tcBorders/>
            <w:shd w:fill="auto" w:val="clear"/>
          </w:tcPr>
          <w:p>
            <w:pPr>
              <w:pStyle w:val="TableContents"/>
              <w:spacing w:before="0" w:after="283"/>
              <w:rPr/>
            </w:pPr>
            <w:r>
              <w:rPr/>
              <w:t>Wells Fargo/ US Bank UBS MASTR 2006-AM3 custody only</w:t>
            </w:r>
          </w:p>
        </w:tc>
        <w:tc>
          <w:tcPr>
            <w:tcW w:w="220" w:type="dxa"/>
            <w:tcBorders/>
            <w:shd w:fill="auto" w:val="clear"/>
            <w:vAlign w:val="bottom"/>
          </w:tcPr>
          <w:p>
            <w:pPr>
              <w:pStyle w:val="TableContents"/>
              <w:spacing w:before="0" w:after="283"/>
              <w:rPr/>
            </w:pPr>
            <w:r>
              <w:rPr/>
              <w:t>  </w:t>
            </w:r>
          </w:p>
        </w:tc>
        <w:tc>
          <w:tcPr>
            <w:tcW w:w="1663" w:type="dxa"/>
            <w:tcBorders/>
            <w:shd w:fill="auto" w:val="clear"/>
          </w:tcPr>
          <w:p>
            <w:pPr>
              <w:pStyle w:val="TableContents"/>
              <w:spacing w:before="0" w:after="283"/>
              <w:rPr/>
            </w:pPr>
            <w:r>
              <w:rPr/>
              <w:t>2006-AM3</w:t>
            </w:r>
          </w:p>
        </w:tc>
      </w:tr>
      <w:tr>
        <w:trPr/>
        <w:tc>
          <w:tcPr>
            <w:tcW w:w="1673" w:type="dxa"/>
            <w:tcBorders/>
            <w:shd w:fill="auto" w:val="clear"/>
          </w:tcPr>
          <w:p>
            <w:pPr>
              <w:pStyle w:val="TableContents"/>
              <w:spacing w:before="0" w:after="283"/>
              <w:rPr/>
            </w:pPr>
            <w:r>
              <w:rPr/>
              <w:t>UB067C</w:t>
            </w:r>
          </w:p>
        </w:tc>
        <w:tc>
          <w:tcPr>
            <w:tcW w:w="121" w:type="dxa"/>
            <w:tcBorders/>
            <w:shd w:fill="auto" w:val="clear"/>
            <w:vAlign w:val="bottom"/>
          </w:tcPr>
          <w:p>
            <w:pPr>
              <w:pStyle w:val="TableContents"/>
              <w:spacing w:before="0" w:after="283"/>
              <w:rPr/>
            </w:pPr>
            <w:r>
              <w:rPr/>
              <w:t>  </w:t>
            </w:r>
          </w:p>
        </w:tc>
        <w:tc>
          <w:tcPr>
            <w:tcW w:w="6528" w:type="dxa"/>
            <w:tcBorders/>
            <w:shd w:fill="auto" w:val="clear"/>
          </w:tcPr>
          <w:p>
            <w:pPr>
              <w:pStyle w:val="TableContents"/>
              <w:spacing w:before="0" w:after="283"/>
              <w:rPr/>
            </w:pPr>
            <w:r>
              <w:rPr/>
              <w:t>Wells Fargo/ UBS MASTR</w:t>
            </w:r>
          </w:p>
        </w:tc>
        <w:tc>
          <w:tcPr>
            <w:tcW w:w="220" w:type="dxa"/>
            <w:tcBorders/>
            <w:shd w:fill="auto" w:val="clear"/>
            <w:vAlign w:val="bottom"/>
          </w:tcPr>
          <w:p>
            <w:pPr>
              <w:pStyle w:val="TableContents"/>
              <w:spacing w:before="0" w:after="283"/>
              <w:rPr/>
            </w:pPr>
            <w:r>
              <w:rPr/>
              <w:t>  </w:t>
            </w:r>
          </w:p>
        </w:tc>
        <w:tc>
          <w:tcPr>
            <w:tcW w:w="1663" w:type="dxa"/>
            <w:tcBorders/>
            <w:shd w:fill="auto" w:val="clear"/>
          </w:tcPr>
          <w:p>
            <w:pPr>
              <w:pStyle w:val="TableContents"/>
              <w:spacing w:before="0" w:after="283"/>
              <w:rPr/>
            </w:pPr>
            <w:r>
              <w:rPr/>
              <w:t>2006-NC3</w:t>
            </w:r>
          </w:p>
        </w:tc>
      </w:tr>
      <w:tr>
        <w:trPr/>
        <w:tc>
          <w:tcPr>
            <w:tcW w:w="1673" w:type="dxa"/>
            <w:tcBorders/>
            <w:shd w:fill="auto" w:val="clear"/>
          </w:tcPr>
          <w:p>
            <w:pPr>
              <w:pStyle w:val="TableContents"/>
              <w:spacing w:before="0" w:after="283"/>
              <w:rPr/>
            </w:pPr>
            <w:r>
              <w:rPr/>
              <w:t>UB068C</w:t>
            </w:r>
          </w:p>
        </w:tc>
        <w:tc>
          <w:tcPr>
            <w:tcW w:w="121" w:type="dxa"/>
            <w:tcBorders/>
            <w:shd w:fill="auto" w:val="clear"/>
            <w:vAlign w:val="bottom"/>
          </w:tcPr>
          <w:p>
            <w:pPr>
              <w:pStyle w:val="TableContents"/>
              <w:spacing w:before="0" w:after="283"/>
              <w:rPr/>
            </w:pPr>
            <w:r>
              <w:rPr/>
              <w:t>  </w:t>
            </w:r>
          </w:p>
        </w:tc>
        <w:tc>
          <w:tcPr>
            <w:tcW w:w="6528" w:type="dxa"/>
            <w:tcBorders/>
            <w:shd w:fill="auto" w:val="clear"/>
          </w:tcPr>
          <w:p>
            <w:pPr>
              <w:pStyle w:val="TableContents"/>
              <w:spacing w:before="0" w:after="283"/>
              <w:rPr/>
            </w:pPr>
            <w:r>
              <w:rPr/>
              <w:t>Wells Fargo/ UBS MASTR</w:t>
            </w:r>
          </w:p>
        </w:tc>
        <w:tc>
          <w:tcPr>
            <w:tcW w:w="220" w:type="dxa"/>
            <w:tcBorders/>
            <w:shd w:fill="auto" w:val="clear"/>
            <w:vAlign w:val="bottom"/>
          </w:tcPr>
          <w:p>
            <w:pPr>
              <w:pStyle w:val="TableContents"/>
              <w:spacing w:before="0" w:after="283"/>
              <w:rPr/>
            </w:pPr>
            <w:r>
              <w:rPr/>
              <w:t>  </w:t>
            </w:r>
          </w:p>
        </w:tc>
        <w:tc>
          <w:tcPr>
            <w:tcW w:w="1663" w:type="dxa"/>
            <w:tcBorders/>
            <w:shd w:fill="auto" w:val="clear"/>
          </w:tcPr>
          <w:p>
            <w:pPr>
              <w:pStyle w:val="TableContents"/>
              <w:spacing w:before="0" w:after="283"/>
              <w:rPr/>
            </w:pPr>
            <w:r>
              <w:rPr/>
              <w:t>2006-HE5</w:t>
            </w:r>
          </w:p>
        </w:tc>
      </w:tr>
      <w:tr>
        <w:trPr/>
        <w:tc>
          <w:tcPr>
            <w:tcW w:w="1673" w:type="dxa"/>
            <w:tcBorders/>
            <w:shd w:fill="auto" w:val="clear"/>
          </w:tcPr>
          <w:p>
            <w:pPr>
              <w:pStyle w:val="TableContents"/>
              <w:spacing w:before="0" w:after="283"/>
              <w:rPr/>
            </w:pPr>
            <w:r>
              <w:rPr/>
              <w:t>WA071C</w:t>
            </w:r>
          </w:p>
        </w:tc>
        <w:tc>
          <w:tcPr>
            <w:tcW w:w="121" w:type="dxa"/>
            <w:tcBorders/>
            <w:shd w:fill="auto" w:val="clear"/>
            <w:vAlign w:val="bottom"/>
          </w:tcPr>
          <w:p>
            <w:pPr>
              <w:pStyle w:val="TableContents"/>
              <w:spacing w:before="0" w:after="283"/>
              <w:rPr/>
            </w:pPr>
            <w:r>
              <w:rPr/>
              <w:t>  </w:t>
            </w:r>
          </w:p>
        </w:tc>
        <w:tc>
          <w:tcPr>
            <w:tcW w:w="6528" w:type="dxa"/>
            <w:tcBorders/>
            <w:shd w:fill="auto" w:val="clear"/>
          </w:tcPr>
          <w:p>
            <w:pPr>
              <w:pStyle w:val="TableContents"/>
              <w:spacing w:before="0" w:after="283"/>
              <w:rPr/>
            </w:pPr>
            <w:r>
              <w:rPr/>
              <w:t>WaMu 2007-HE2/ Citi custody</w:t>
            </w:r>
          </w:p>
        </w:tc>
        <w:tc>
          <w:tcPr>
            <w:tcW w:w="220" w:type="dxa"/>
            <w:tcBorders/>
            <w:shd w:fill="auto" w:val="clear"/>
            <w:vAlign w:val="bottom"/>
          </w:tcPr>
          <w:p>
            <w:pPr>
              <w:pStyle w:val="TableContents"/>
              <w:spacing w:before="0" w:after="283"/>
              <w:rPr/>
            </w:pPr>
            <w:r>
              <w:rPr/>
              <w:t>  </w:t>
            </w:r>
          </w:p>
        </w:tc>
        <w:tc>
          <w:tcPr>
            <w:tcW w:w="1663" w:type="dxa"/>
            <w:tcBorders/>
            <w:shd w:fill="auto" w:val="clear"/>
          </w:tcPr>
          <w:p>
            <w:pPr>
              <w:pStyle w:val="TableContents"/>
              <w:spacing w:before="0" w:after="283"/>
              <w:rPr/>
            </w:pPr>
            <w:r>
              <w:rPr/>
              <w:t>2007-HE2</w:t>
            </w:r>
          </w:p>
        </w:tc>
      </w:tr>
      <w:tr>
        <w:trPr/>
        <w:tc>
          <w:tcPr>
            <w:tcW w:w="1673" w:type="dxa"/>
            <w:tcBorders/>
            <w:shd w:fill="auto" w:val="clear"/>
          </w:tcPr>
          <w:p>
            <w:pPr>
              <w:pStyle w:val="TableContents"/>
              <w:spacing w:before="0" w:after="283"/>
              <w:rPr/>
            </w:pPr>
            <w:r>
              <w:rPr/>
              <w:t>WA072C</w:t>
            </w:r>
          </w:p>
        </w:tc>
        <w:tc>
          <w:tcPr>
            <w:tcW w:w="121" w:type="dxa"/>
            <w:tcBorders/>
            <w:shd w:fill="auto" w:val="clear"/>
            <w:vAlign w:val="bottom"/>
          </w:tcPr>
          <w:p>
            <w:pPr>
              <w:pStyle w:val="TableContents"/>
              <w:spacing w:before="0" w:after="283"/>
              <w:rPr/>
            </w:pPr>
            <w:r>
              <w:rPr/>
              <w:t>  </w:t>
            </w:r>
          </w:p>
        </w:tc>
        <w:tc>
          <w:tcPr>
            <w:tcW w:w="6528" w:type="dxa"/>
            <w:tcBorders/>
            <w:shd w:fill="auto" w:val="clear"/>
          </w:tcPr>
          <w:p>
            <w:pPr>
              <w:pStyle w:val="TableContents"/>
              <w:spacing w:before="0" w:after="283"/>
              <w:rPr/>
            </w:pPr>
            <w:r>
              <w:rPr/>
              <w:t>WaMu 2007-HE3/ Citi custody</w:t>
            </w:r>
          </w:p>
        </w:tc>
        <w:tc>
          <w:tcPr>
            <w:tcW w:w="220" w:type="dxa"/>
            <w:tcBorders/>
            <w:shd w:fill="auto" w:val="clear"/>
            <w:vAlign w:val="bottom"/>
          </w:tcPr>
          <w:p>
            <w:pPr>
              <w:pStyle w:val="TableContents"/>
              <w:spacing w:before="0" w:after="283"/>
              <w:rPr/>
            </w:pPr>
            <w:r>
              <w:rPr/>
              <w:t>  </w:t>
            </w:r>
          </w:p>
        </w:tc>
        <w:tc>
          <w:tcPr>
            <w:tcW w:w="1663" w:type="dxa"/>
            <w:tcBorders/>
            <w:shd w:fill="auto" w:val="clear"/>
          </w:tcPr>
          <w:p>
            <w:pPr>
              <w:pStyle w:val="TableContents"/>
              <w:spacing w:before="0" w:after="283"/>
              <w:rPr/>
            </w:pPr>
            <w:r>
              <w:rPr/>
              <w:t>2007-HE3</w:t>
            </w:r>
          </w:p>
        </w:tc>
      </w:tr>
      <w:tr>
        <w:trPr/>
        <w:tc>
          <w:tcPr>
            <w:tcW w:w="1673" w:type="dxa"/>
            <w:tcBorders/>
            <w:shd w:fill="auto" w:val="clear"/>
          </w:tcPr>
          <w:p>
            <w:pPr>
              <w:pStyle w:val="TableContents"/>
              <w:spacing w:before="0" w:after="283"/>
              <w:rPr/>
            </w:pPr>
            <w:r>
              <w:rPr/>
              <w:t>WA073C</w:t>
            </w:r>
          </w:p>
        </w:tc>
        <w:tc>
          <w:tcPr>
            <w:tcW w:w="121" w:type="dxa"/>
            <w:tcBorders/>
            <w:shd w:fill="auto" w:val="clear"/>
            <w:vAlign w:val="bottom"/>
          </w:tcPr>
          <w:p>
            <w:pPr>
              <w:pStyle w:val="TableContents"/>
              <w:spacing w:before="0" w:after="283"/>
              <w:rPr/>
            </w:pPr>
            <w:r>
              <w:rPr/>
              <w:t>  </w:t>
            </w:r>
          </w:p>
        </w:tc>
        <w:tc>
          <w:tcPr>
            <w:tcW w:w="6528" w:type="dxa"/>
            <w:tcBorders/>
            <w:shd w:fill="auto" w:val="clear"/>
          </w:tcPr>
          <w:p>
            <w:pPr>
              <w:pStyle w:val="TableContents"/>
              <w:spacing w:before="0" w:after="283"/>
              <w:rPr/>
            </w:pPr>
            <w:r>
              <w:rPr/>
              <w:t>WaMu 2007-HE4/ Citi custody</w:t>
            </w:r>
          </w:p>
        </w:tc>
        <w:tc>
          <w:tcPr>
            <w:tcW w:w="220" w:type="dxa"/>
            <w:tcBorders/>
            <w:shd w:fill="auto" w:val="clear"/>
            <w:vAlign w:val="bottom"/>
          </w:tcPr>
          <w:p>
            <w:pPr>
              <w:pStyle w:val="TableContents"/>
              <w:spacing w:before="0" w:after="283"/>
              <w:rPr/>
            </w:pPr>
            <w:r>
              <w:rPr/>
              <w:t>  </w:t>
            </w:r>
          </w:p>
        </w:tc>
        <w:tc>
          <w:tcPr>
            <w:tcW w:w="1663" w:type="dxa"/>
            <w:tcBorders/>
            <w:shd w:fill="auto" w:val="clear"/>
          </w:tcPr>
          <w:p>
            <w:pPr>
              <w:pStyle w:val="TableContents"/>
              <w:spacing w:before="0" w:after="283"/>
              <w:rPr/>
            </w:pPr>
            <w:r>
              <w:rPr/>
              <w:t>2007-HE4</w:t>
            </w:r>
          </w:p>
        </w:tc>
      </w:tr>
    </w:tbl>
    <w:p>
      <w:pPr>
        <w:pStyle w:val="TextBody"/>
        <w:spacing w:before="0" w:after="0"/>
        <w:jc w:val="right"/>
        <w:rPr>
          <w:rFonts w:ascii="Times New Roman" w:hAnsi="Times New Roman"/>
          <w:b/>
          <w:sz w:val="20"/>
        </w:rPr>
      </w:pPr>
      <w:r>
        <w:br w:type="page"/>
      </w:r>
      <w:bookmarkStart w:id="8" w:name="d489896dex341.htm"/>
      <w:bookmarkStart w:id="9" w:name="ksd489896dex341"/>
      <w:bookmarkEnd w:id="8"/>
      <w:bookmarkEnd w:id="9"/>
      <w:r>
        <w:rPr>
          <w:rFonts w:ascii="Times New Roman" w:hAnsi="Times New Roman"/>
          <w:b/>
          <w:sz w:val="20"/>
        </w:rPr>
        <w:t xml:space="preserve">Exhibit 34.1 </w:t>
      </w:r>
    </w:p>
    <w:p>
      <w:pPr>
        <w:pStyle w:val="TextBody"/>
        <w:spacing w:before="240" w:after="0"/>
        <w:jc w:val="center"/>
        <w:rPr>
          <w:rFonts w:ascii="Times New Roman" w:hAnsi="Times New Roman"/>
          <w:b/>
          <w:sz w:val="20"/>
        </w:rPr>
      </w:pPr>
      <w:r>
        <w:rPr>
          <w:rFonts w:ascii="Times New Roman" w:hAnsi="Times New Roman"/>
          <w:b/>
          <w:sz w:val="20"/>
        </w:rPr>
        <w:t xml:space="preserve">ATTESTATION REPORT ON ASSESSMENT OF COMPLIANCE WITH </w:t>
      </w:r>
    </w:p>
    <w:p>
      <w:pPr>
        <w:pStyle w:val="TextBody"/>
        <w:spacing w:before="0" w:after="0"/>
        <w:jc w:val="center"/>
        <w:rPr>
          <w:rFonts w:ascii="Times New Roman" w:hAnsi="Times New Roman"/>
          <w:b/>
          <w:sz w:val="20"/>
        </w:rPr>
      </w:pPr>
      <w:r>
        <w:rPr>
          <w:rFonts w:ascii="Times New Roman" w:hAnsi="Times New Roman"/>
          <w:b/>
          <w:sz w:val="20"/>
        </w:rPr>
        <w:t xml:space="preserve">SERVICING CRITERIA FOR ASSET-BACKED SECURITIES </w:t>
      </w:r>
    </w:p>
    <w:p>
      <w:pPr>
        <w:pStyle w:val="TextBody"/>
        <w:spacing w:before="240" w:after="0"/>
        <w:jc w:val="left"/>
        <w:rPr>
          <w:rFonts w:ascii="Times New Roman" w:hAnsi="Times New Roman"/>
          <w:b/>
          <w:sz w:val="20"/>
        </w:rPr>
      </w:pPr>
      <w:r>
        <w:rPr>
          <w:rFonts w:ascii="Times New Roman" w:hAnsi="Times New Roman"/>
          <w:b/>
          <w:sz w:val="20"/>
        </w:rPr>
        <w:t xml:space="preserve">REPORT OF INDEPENDENT REGISTERED PUBLIC ACCOUNTING FIRM </w:t>
      </w:r>
    </w:p>
    <w:p>
      <w:pPr>
        <w:pStyle w:val="TextBody"/>
        <w:spacing w:before="120" w:after="0"/>
        <w:jc w:val="left"/>
        <w:rPr>
          <w:rFonts w:ascii="Times New Roman" w:hAnsi="Times New Roman"/>
          <w:sz w:val="20"/>
        </w:rPr>
      </w:pPr>
      <w:r>
        <w:rPr>
          <w:rFonts w:ascii="Times New Roman" w:hAnsi="Times New Roman"/>
          <w:sz w:val="20"/>
        </w:rPr>
        <w:t xml:space="preserve">To the Member of </w:t>
      </w:r>
    </w:p>
    <w:p>
      <w:pPr>
        <w:pStyle w:val="TextBody"/>
        <w:spacing w:before="0" w:after="0"/>
        <w:jc w:val="left"/>
        <w:rPr>
          <w:rFonts w:ascii="Times New Roman" w:hAnsi="Times New Roman"/>
          <w:sz w:val="20"/>
        </w:rPr>
      </w:pPr>
      <w:r>
        <w:rPr>
          <w:rFonts w:ascii="Times New Roman" w:hAnsi="Times New Roman"/>
          <w:sz w:val="20"/>
        </w:rPr>
        <w:t xml:space="preserve">CenterPoint Energy Houston Electric, LLC </w:t>
      </w:r>
    </w:p>
    <w:p>
      <w:pPr>
        <w:pStyle w:val="TextBody"/>
        <w:spacing w:before="0" w:after="0"/>
        <w:jc w:val="left"/>
        <w:rPr>
          <w:rFonts w:ascii="Times New Roman" w:hAnsi="Times New Roman"/>
          <w:sz w:val="20"/>
        </w:rPr>
      </w:pPr>
      <w:r>
        <w:rPr>
          <w:rFonts w:ascii="Times New Roman" w:hAnsi="Times New Roman"/>
          <w:sz w:val="20"/>
        </w:rPr>
        <w:t xml:space="preserve">Houston, Texas </w:t>
      </w:r>
    </w:p>
    <w:p>
      <w:pPr>
        <w:pStyle w:val="TextBody"/>
        <w:spacing w:before="240" w:after="0"/>
        <w:jc w:val="left"/>
        <w:rPr>
          <w:rFonts w:ascii="Times New Roman" w:hAnsi="Times New Roman"/>
          <w:sz w:val="20"/>
        </w:rPr>
      </w:pPr>
      <w:r>
        <w:rPr>
          <w:rFonts w:ascii="Times New Roman" w:hAnsi="Times New Roman"/>
          <w:sz w:val="20"/>
        </w:rPr>
        <w:t xml:space="preserve">We have examined management of CenterPoint Energy Houston Electric, LLCs assertion, included in the accompanying Report on Assessment of Compliance with Servicing Criteria for Asset-Backed Securities for CenterPoint Energy Houston Electric, LLC, that CenterPoint Energy Houston Electric, LLC (the Company) complied with the servicing criteria set forth in Item 1122(d) of the Securities and Exchange Commissions Regulation AB for the $1,695 million original principal amount of CenterPoint Energy Transition Bond Company IV, LLCs transition bonds (the 2012 Senior Secured Transition Bonds), excluding criteria in Items 1122(d) (1)(ii) (outsourcing), (1)(iii) (back-up servicing), (1)(iv) (fidelity bond), (2)(ii) (wire transfer disbursements), (2)(vi) (unissued checks), (3)(ii) (allocation and remittance), (3)(iii) (disbursements to investors), (4)(iii) (additions, removals or substitutions), (4)(v) (records regarding pool assets), (4)(ix) (adjustments to interest rates), (4)(xi) (payments on behalf of obligors), (4)(xii) (late payment penalties), (4)(xiii) (obligor disbursements), and (4)(xv) (external credit enhancement) (the servicing criteria), as of and for the year ended December 31, 2022, which management has determined are not applicable to the activities performed by the Company with respect to the 2012 Senior Secured Transition Bonds. The Companys management is responsible for its assertion. Our responsibility is to express an opinion on managements assertion about the Companys compliance with the servicing criteria based on our examination. </w:t>
      </w:r>
    </w:p>
    <w:p>
      <w:pPr>
        <w:pStyle w:val="TextBody"/>
        <w:spacing w:before="240" w:after="0"/>
        <w:jc w:val="left"/>
        <w:rPr>
          <w:rFonts w:ascii="Times New Roman" w:hAnsi="Times New Roman"/>
          <w:sz w:val="20"/>
        </w:rPr>
      </w:pPr>
      <w:r>
        <w:rPr>
          <w:rFonts w:ascii="Times New Roman" w:hAnsi="Times New Roman"/>
          <w:sz w:val="20"/>
        </w:rPr>
        <w:t xml:space="preserve">Our examination was conducted in accordance with the standards of the Public Company Accounting Oversight Board (United States) and in accordance with attestation standards established by the American Institute of Certified Public Accountants. Those standards require that we plan and perform the examination to obtain reasonable assurance about whether managements assertion is fairly stated, in all material respects and, accordingly, included examining, on a test basis, evidence about the Companys compliance with the servicing criteria, including tests on a sample basis of the servicing activities related to the Platform, determining whether the Company performed those selected activities in compliance with the servicing criteria during the specified period, and performing such other procedures as we considered necessary in the circumstances. Our procedures were limited to selected servicing activities performed by the Company during the period covered by this report and, accordingly, such samples may not have included servicing activities related to each asset-backed transaction included in the 2012 Senior Secured Transition Bonds. Further, an examination is not designed to detect noncompliance arising from errors that may have occurred prior to the period specified above that may have affected the balances or amounts calculated or reported by the Company during the period covered by this report. We believe that the evidence we obtained is sufficient and appropriate to provide a reasonable basis for our opinion. </w:t>
      </w:r>
    </w:p>
    <w:p>
      <w:pPr>
        <w:pStyle w:val="TextBody"/>
        <w:spacing w:before="240" w:after="0"/>
        <w:jc w:val="left"/>
        <w:rPr>
          <w:rFonts w:ascii="Times New Roman" w:hAnsi="Times New Roman"/>
          <w:sz w:val="20"/>
        </w:rPr>
      </w:pPr>
      <w:r>
        <w:rPr>
          <w:rFonts w:ascii="Times New Roman" w:hAnsi="Times New Roman"/>
          <w:sz w:val="20"/>
        </w:rPr>
        <w:t xml:space="preserve">We are required to be independent of the Company and to meet our other ethical responsibilities in accordance with relevant ethical requirements relating to the engagement. </w:t>
      </w:r>
    </w:p>
    <w:p>
      <w:pPr>
        <w:pStyle w:val="TextBody"/>
        <w:spacing w:before="240" w:after="0"/>
        <w:jc w:val="left"/>
        <w:rPr>
          <w:rFonts w:ascii="Times New Roman" w:hAnsi="Times New Roman"/>
          <w:sz w:val="20"/>
        </w:rPr>
      </w:pPr>
      <w:r>
        <w:rPr>
          <w:rFonts w:ascii="Times New Roman" w:hAnsi="Times New Roman"/>
          <w:sz w:val="20"/>
        </w:rPr>
        <w:t xml:space="preserve">Our examination does not provide a legal determination on the Companys compliance with the servicing criteria. </w:t>
      </w:r>
    </w:p>
    <w:p>
      <w:pPr>
        <w:pStyle w:val="TextBody"/>
        <w:spacing w:before="240" w:after="0"/>
        <w:jc w:val="left"/>
        <w:rPr>
          <w:rFonts w:ascii="Times New Roman" w:hAnsi="Times New Roman"/>
          <w:sz w:val="20"/>
        </w:rPr>
      </w:pPr>
      <w:r>
        <w:rPr>
          <w:rFonts w:ascii="Times New Roman" w:hAnsi="Times New Roman"/>
          <w:sz w:val="20"/>
        </w:rPr>
        <w:t xml:space="preserve">In our opinion, managements assertion that the Company complied with the aforementioned servicing criteria as of and for the year ended December 31, 2022, for the 2012 Senior Secured Transition Bonds, is fairly stated, in all material respects. </w:t>
      </w:r>
    </w:p>
    <w:p>
      <w:pPr>
        <w:pStyle w:val="TextBody"/>
        <w:spacing w:before="240" w:after="0"/>
        <w:jc w:val="left"/>
        <w:rPr>
          <w:rFonts w:ascii="Times New Roman" w:hAnsi="Times New Roman"/>
          <w:i/>
          <w:sz w:val="20"/>
        </w:rPr>
      </w:pPr>
      <w:r>
        <w:rPr>
          <w:rFonts w:ascii="Times New Roman" w:hAnsi="Times New Roman"/>
          <w:i/>
          <w:sz w:val="20"/>
        </w:rPr>
        <w:t xml:space="preserve">/s/ DELOITTE &amp; TOUCHE LLP </w:t>
      </w:r>
    </w:p>
    <w:p>
      <w:pPr>
        <w:pStyle w:val="TextBody"/>
        <w:spacing w:before="240" w:after="0"/>
        <w:jc w:val="left"/>
        <w:rPr>
          <w:rFonts w:ascii="Times New Roman" w:hAnsi="Times New Roman"/>
          <w:sz w:val="20"/>
        </w:rPr>
      </w:pPr>
      <w:r>
        <w:rPr>
          <w:rFonts w:ascii="Times New Roman" w:hAnsi="Times New Roman"/>
          <w:sz w:val="20"/>
        </w:rPr>
        <w:t xml:space="preserve">March 28, 2023 </w:t>
      </w:r>
    </w:p>
    <w:p>
      <w:pPr>
        <w:pStyle w:val="TextBody"/>
        <w:spacing w:before="0" w:after="0"/>
        <w:jc w:val="left"/>
        <w:rPr>
          <w:rFonts w:ascii="Times New Roman" w:hAnsi="Times New Roman"/>
          <w:sz w:val="20"/>
        </w:rPr>
      </w:pPr>
      <w:r>
        <w:rPr>
          <w:rFonts w:ascii="Times New Roman" w:hAnsi="Times New Roman"/>
          <w:sz w:val="20"/>
        </w:rPr>
        <w:t xml:space="preserve">Houston, Texas </w:t>
      </w:r>
      <w:r>
        <w:br w:type="page"/>
      </w:r>
    </w:p>
    <w:p>
      <w:pPr>
        <w:pStyle w:val="TextBody"/>
        <w:spacing w:before="0" w:after="0"/>
        <w:jc w:val="right"/>
        <w:rPr>
          <w:rFonts w:ascii="Times New Roman" w:hAnsi="Times New Roman"/>
          <w:b/>
          <w:sz w:val="20"/>
        </w:rPr>
      </w:pPr>
      <w:bookmarkStart w:id="10" w:name="d489896dex342.htm"/>
      <w:bookmarkStart w:id="11" w:name="ksd489896dex342"/>
      <w:bookmarkEnd w:id="10"/>
      <w:bookmarkEnd w:id="11"/>
      <w:r>
        <w:rPr>
          <w:rFonts w:ascii="Times New Roman" w:hAnsi="Times New Roman"/>
          <w:b/>
          <w:sz w:val="20"/>
        </w:rPr>
        <w:t xml:space="preserve">Exhibit 34.2 </w:t>
      </w:r>
    </w:p>
    <w:p>
      <w:pPr>
        <w:pStyle w:val="TextBody"/>
        <w:spacing w:before="240" w:after="0"/>
        <w:jc w:val="center"/>
        <w:rPr>
          <w:rFonts w:ascii="Times New Roman" w:hAnsi="Times New Roman"/>
          <w:b/>
          <w:sz w:val="20"/>
        </w:rPr>
      </w:pPr>
      <w:r>
        <w:rPr>
          <w:rFonts w:ascii="Times New Roman" w:hAnsi="Times New Roman"/>
          <w:b/>
          <w:sz w:val="20"/>
        </w:rPr>
        <w:t xml:space="preserve">ATTESTATION REPORT ON ASSESSMENT OF COMPLIANCE WITH </w:t>
      </w:r>
    </w:p>
    <w:p>
      <w:pPr>
        <w:pStyle w:val="TextBody"/>
        <w:spacing w:before="0" w:after="0"/>
        <w:jc w:val="center"/>
        <w:rPr>
          <w:rFonts w:ascii="Times New Roman" w:hAnsi="Times New Roman"/>
          <w:b/>
          <w:sz w:val="20"/>
        </w:rPr>
      </w:pPr>
      <w:r>
        <w:rPr>
          <w:rFonts w:ascii="Times New Roman" w:hAnsi="Times New Roman"/>
          <w:b/>
          <w:sz w:val="20"/>
        </w:rPr>
        <w:t xml:space="preserve">SERVICING CRITERIA FOR ASSET-BACKED SECURITIES </w:t>
      </w:r>
    </w:p>
    <w:p>
      <w:pPr>
        <w:pStyle w:val="TextBody"/>
        <w:spacing w:before="240" w:after="0"/>
        <w:jc w:val="center"/>
        <w:rPr>
          <w:rFonts w:ascii="Times New Roman" w:hAnsi="Times New Roman"/>
          <w:b/>
          <w:sz w:val="20"/>
        </w:rPr>
      </w:pPr>
      <w:r>
        <w:rPr>
          <w:rFonts w:ascii="Times New Roman" w:hAnsi="Times New Roman"/>
          <w:b/>
          <w:sz w:val="20"/>
        </w:rPr>
        <w:t xml:space="preserve">Report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Deutsche Bank National Trust Company and Deutsche Bank Trust Company Americas </w:t>
      </w:r>
    </w:p>
    <w:p>
      <w:pPr>
        <w:pStyle w:val="TextBody"/>
        <w:spacing w:before="240" w:after="0"/>
        <w:jc w:val="left"/>
        <w:rPr>
          <w:rFonts w:ascii="Times New Roman" w:hAnsi="Times New Roman"/>
          <w:sz w:val="20"/>
        </w:rPr>
      </w:pPr>
      <w:r>
        <w:rPr>
          <w:rFonts w:ascii="Times New Roman" w:hAnsi="Times New Roman"/>
          <w:sz w:val="20"/>
        </w:rPr>
        <w:t xml:space="preserve">We have examined managements assertion, included in the accompanying Managements Assertion of Compliance, that Trust &amp; Agency Services department of Deutsche Bank National Trust Company and Deutsche Bank Trust Company Americas (collectively the Company) complied with the servicing criteria set forth in Item 1122(d) of the Securities and Exchange Commissions Regulation AB for the publicly-issued (i.e., transaction-level reporting required under the Securities Exchange Act of 1934, as amended) and certain privately-issued (i.e., for which transaction-level reporting is required pursuant to contractual obligation) residential mortgage-backed securities, commercial mortgage-backed securities and other asset- backed securities issued on or after January 1, 2006, for which the Company provides trustee, certificate administrator, securities administration, paying agent or custodian services, as defined in the transaction agreements, excluding publicly-issued securities sponsored or issued by any government sponsored entity (the Platform), as of and for the year ended December 31, 2022, except for criteria 1122(d)(4)(iv)  1122(d)(4)(xiv), which the Company has determined are not applicable to the activities it performs with respect to the servicing platform covered by this report. Refer to Appendix A of Managements Assertion of Compliance for the asset backed transactions covered by this platform. Management is responsible for the Companys compliance with those servicing criteria. Our responsibility is to express an opinion on managements assertion about the Companys compliance with the servicing criteria based on our </w:t>
      </w:r>
    </w:p>
    <w:p>
      <w:pPr>
        <w:pStyle w:val="TextBody"/>
        <w:spacing w:before="0" w:after="0"/>
        <w:jc w:val="left"/>
        <w:rPr>
          <w:rFonts w:ascii="Times New Roman" w:hAnsi="Times New Roman"/>
          <w:sz w:val="20"/>
        </w:rPr>
      </w:pPr>
      <w:r>
        <w:rPr>
          <w:rFonts w:ascii="Times New Roman" w:hAnsi="Times New Roman"/>
          <w:sz w:val="20"/>
        </w:rPr>
        <w:t xml:space="preserve">examination. </w:t>
      </w:r>
    </w:p>
    <w:p>
      <w:pPr>
        <w:pStyle w:val="TextBody"/>
        <w:spacing w:before="240" w:after="0"/>
        <w:jc w:val="left"/>
        <w:rPr>
          <w:rFonts w:ascii="Times New Roman" w:hAnsi="Times New Roman"/>
          <w:sz w:val="20"/>
        </w:rPr>
      </w:pPr>
      <w:r>
        <w:rPr>
          <w:rFonts w:ascii="Times New Roman" w:hAnsi="Times New Roman"/>
          <w:sz w:val="20"/>
        </w:rPr>
        <w:t xml:space="preserve">Our examination was conducted in accordance with attestation standards established by the American Institute of Certified Public Accountants and the Public Company Accounting Oversight Board (United States) and, accordingly, included examining, on a test basis, evidence about the Companys compliance with the applicable servicing criteria and performing such other procedures as we considered necessary in the circumstances. Our examination included testing of less than all of the individual asset backed transactions and securities that comprise the platform, testing of less than all of the servicing activities related to the Platform and determining whether the Company processed those selected transactions and performed those selected activities in compliance with the servicing criteria. Furthermore, our procedures were limited to the selected transactions and servicing activities performed by the Company during the period covered by this report. Our procedures were not designed to determine whether errors may have occurred either prior to or subsequent to our tests that may have affected the balances or amounts calculated or reported by the Company during the period covered by this report for the selected transactions or any other transactions. Although the Company is responsible for assessing compliance with criteria 1122(d)(1)(ii), 1122(d)(1)(iii), 1122(d)(2)(iii) and 1122(d)(4)(iii) of Regulation AB, there were no occurrences of events that would require the Company to perform such activities during the year ended December 31, 2022. We believe that the evidence we obtained is sufficient and appropriate to provide a reasonable basis for our opinion. </w:t>
      </w:r>
    </w:p>
    <w:p>
      <w:pPr>
        <w:pStyle w:val="TextBody"/>
        <w:spacing w:before="240" w:after="0"/>
        <w:jc w:val="left"/>
        <w:rPr>
          <w:rFonts w:ascii="Times New Roman" w:hAnsi="Times New Roman"/>
          <w:sz w:val="20"/>
        </w:rPr>
      </w:pPr>
      <w:r>
        <w:rPr>
          <w:rFonts w:ascii="Times New Roman" w:hAnsi="Times New Roman"/>
          <w:sz w:val="20"/>
        </w:rPr>
        <w:t xml:space="preserve">We are required to be independent of the Company and to meet our ethical responsibilities, in accordance with the relevant ethical requirements related to our examination engagement. </w:t>
      </w:r>
    </w:p>
    <w:p>
      <w:pPr>
        <w:pStyle w:val="TextBody"/>
        <w:spacing w:before="240" w:after="0"/>
        <w:jc w:val="left"/>
        <w:rPr>
          <w:rFonts w:ascii="Times New Roman" w:hAnsi="Times New Roman"/>
          <w:sz w:val="20"/>
        </w:rPr>
      </w:pPr>
      <w:r>
        <w:rPr>
          <w:rFonts w:ascii="Times New Roman" w:hAnsi="Times New Roman"/>
          <w:sz w:val="20"/>
        </w:rPr>
        <w:t xml:space="preserve">Our examination does not provide a legal determination on the Companys compliance with the servicing criteria. </w:t>
      </w:r>
    </w:p>
    <w:p>
      <w:pPr>
        <w:pStyle w:val="TextBody"/>
        <w:spacing w:before="240" w:after="0"/>
        <w:jc w:val="left"/>
        <w:rPr>
          <w:rFonts w:ascii="Times New Roman" w:hAnsi="Times New Roman"/>
          <w:sz w:val="20"/>
        </w:rPr>
      </w:pPr>
      <w:r>
        <w:rPr>
          <w:rFonts w:ascii="Times New Roman" w:hAnsi="Times New Roman"/>
          <w:sz w:val="20"/>
        </w:rPr>
        <w:t xml:space="preserve">In our opinion, managements assertion that the Company complied with the aforementioned servicing criteria as of and for the year ended December 31, 2022 for the Platform is fairly stated, in all material respects. </w:t>
      </w:r>
    </w:p>
    <w:p>
      <w:pPr>
        <w:pStyle w:val="TextBody"/>
        <w:spacing w:before="240" w:after="0"/>
        <w:jc w:val="left"/>
        <w:rPr>
          <w:rFonts w:ascii="Times New Roman" w:hAnsi="Times New Roman"/>
          <w:sz w:val="20"/>
        </w:rPr>
      </w:pPr>
      <w:r>
        <w:rPr>
          <w:rFonts w:ascii="Times New Roman" w:hAnsi="Times New Roman"/>
          <w:sz w:val="20"/>
        </w:rPr>
        <w:t xml:space="preserve">/s/ Ernst &amp; Young LLP </w:t>
      </w:r>
    </w:p>
    <w:p>
      <w:pPr>
        <w:pStyle w:val="TextBody"/>
        <w:spacing w:before="240" w:after="0"/>
        <w:jc w:val="left"/>
        <w:rPr>
          <w:rFonts w:ascii="Times New Roman" w:hAnsi="Times New Roman"/>
          <w:sz w:val="20"/>
        </w:rPr>
      </w:pPr>
      <w:r>
        <w:rPr>
          <w:rFonts w:ascii="Times New Roman" w:hAnsi="Times New Roman"/>
          <w:sz w:val="20"/>
        </w:rPr>
        <w:t xml:space="preserve">February 28, 2023 </w:t>
      </w:r>
      <w:r>
        <w:br w:type="page"/>
      </w:r>
    </w:p>
    <w:p>
      <w:pPr>
        <w:pStyle w:val="TextBody"/>
        <w:spacing w:before="0" w:after="0"/>
        <w:jc w:val="right"/>
        <w:rPr>
          <w:rFonts w:ascii="Times New Roman" w:hAnsi="Times New Roman"/>
          <w:b/>
          <w:sz w:val="20"/>
        </w:rPr>
      </w:pPr>
      <w:bookmarkStart w:id="12" w:name="d489896dex351.htm"/>
      <w:bookmarkStart w:id="13" w:name="ksd489896dex351"/>
      <w:bookmarkEnd w:id="12"/>
      <w:bookmarkEnd w:id="13"/>
      <w:r>
        <w:rPr>
          <w:rFonts w:ascii="Times New Roman" w:hAnsi="Times New Roman"/>
          <w:b/>
          <w:sz w:val="20"/>
        </w:rPr>
        <w:t xml:space="preserve">Exhibit 35.1 </w:t>
      </w:r>
    </w:p>
    <w:p>
      <w:pPr>
        <w:pStyle w:val="TextBody"/>
        <w:spacing w:before="240" w:after="0"/>
        <w:jc w:val="center"/>
        <w:rPr>
          <w:rFonts w:ascii="Times New Roman" w:hAnsi="Times New Roman"/>
          <w:b/>
          <w:sz w:val="20"/>
        </w:rPr>
      </w:pPr>
      <w:r>
        <w:rPr>
          <w:rFonts w:ascii="Times New Roman" w:hAnsi="Times New Roman"/>
          <w:b/>
          <w:sz w:val="20"/>
        </w:rPr>
        <w:t xml:space="preserve">CERTIFICATE OF COMPLIANCE </w:t>
      </w:r>
    </w:p>
    <w:p>
      <w:pPr>
        <w:pStyle w:val="TextBody"/>
        <w:spacing w:before="240" w:after="0"/>
        <w:jc w:val="left"/>
        <w:rPr>
          <w:rFonts w:ascii="Times New Roman" w:hAnsi="Times New Roman"/>
          <w:sz w:val="20"/>
        </w:rPr>
      </w:pPr>
      <w:r>
        <w:rPr>
          <w:rFonts w:ascii="Times New Roman" w:hAnsi="Times New Roman"/>
          <w:sz w:val="20"/>
        </w:rPr>
        <w:t xml:space="preserve">The undersigned hereby certifies that she is the duly elected and acting Vice President, Investor Relations and Treasurer of CenterPoint Energy Houston Electric, LLC as servicer (the Servicer) under the Transition Property Servicing Agreement dated as of January 19, 2012 (the Servicing Agreement) between the Servicer and CenterPoint Energy Transition Bond Company IV, LLC (the Issuer) and further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review of the activities of the Servicer and of its performance under the Servicing Agreement during the twelve months ended December 31, 2022 has been made under the supervision of the undersigned pursuant to Section 3.03 of the Servicing Agreement;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2.</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the best of the undersigneds knowledge, based on such review, the Servicer has fulfilled all of its obligations in all material respects under the Servicing Agreement throughout the twelve months ended December 31, 2022. </w:t>
            </w:r>
          </w:p>
        </w:tc>
      </w:tr>
    </w:tbl>
    <w:p>
      <w:pPr>
        <w:pStyle w:val="TextBody"/>
        <w:spacing w:before="240" w:after="0"/>
        <w:jc w:val="left"/>
        <w:rPr>
          <w:rFonts w:ascii="Times New Roman" w:hAnsi="Times New Roman"/>
          <w:sz w:val="20"/>
        </w:rPr>
      </w:pPr>
      <w:r>
        <w:rPr>
          <w:rFonts w:ascii="Times New Roman" w:hAnsi="Times New Roman"/>
          <w:sz w:val="20"/>
        </w:rPr>
        <w:t xml:space="preserve">Executed as of this 28th day of March, 2023.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68"/>
        <w:gridCol w:w="60"/>
        <w:gridCol w:w="3354"/>
      </w:tblGrid>
      <w:tr>
        <w:trPr/>
        <w:tc>
          <w:tcPr>
            <w:tcW w:w="66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5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CenterPoint Energy Houston Electric, LLC, as servicer</w:t>
            </w:r>
          </w:p>
        </w:tc>
      </w:tr>
      <w:tr>
        <w:trPr>
          <w:trHeight w:val="240" w:hRule="atLeast"/>
        </w:trPr>
        <w:tc>
          <w:tcPr>
            <w:tcW w:w="668" w:type="dxa"/>
            <w:tcBorders/>
            <w:shd w:fill="auto" w:val="clear"/>
            <w:vAlign w:val="center"/>
          </w:tcPr>
          <w:p>
            <w:pPr>
              <w:pStyle w:val="TableContents"/>
              <w:spacing w:before="0" w:after="283"/>
              <w:rPr>
                <w:sz w:val="4"/>
                <w:szCs w:val="4"/>
              </w:rPr>
            </w:pPr>
            <w:r>
              <w:rPr>
                <w:sz w:val="4"/>
                <w:szCs w:val="4"/>
              </w:rPr>
            </w:r>
          </w:p>
        </w:tc>
        <w:tc>
          <w:tcPr>
            <w:tcW w:w="3414" w:type="dxa"/>
            <w:gridSpan w:val="2"/>
            <w:tcBorders/>
            <w:shd w:fill="auto" w:val="clear"/>
            <w:vAlign w:val="center"/>
          </w:tcPr>
          <w:p>
            <w:pPr>
              <w:pStyle w:val="TableContents"/>
              <w:spacing w:before="0" w:after="283"/>
              <w:rPr>
                <w:sz w:val="4"/>
                <w:szCs w:val="4"/>
              </w:rPr>
            </w:pPr>
            <w:r>
              <w:rPr>
                <w:sz w:val="4"/>
                <w:szCs w:val="4"/>
              </w:rPr>
            </w:r>
          </w:p>
        </w:tc>
      </w:tr>
      <w:tr>
        <w:trPr/>
        <w:tc>
          <w:tcPr>
            <w:tcW w:w="668"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54"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Jacqueline M. Richert</w:t>
            </w:r>
          </w:p>
        </w:tc>
      </w:tr>
      <w:tr>
        <w:trPr/>
        <w:tc>
          <w:tcPr>
            <w:tcW w:w="668"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54" w:type="dxa"/>
            <w:tcBorders/>
            <w:shd w:fill="auto" w:val="clear"/>
          </w:tcPr>
          <w:p>
            <w:pPr>
              <w:pStyle w:val="TableContents"/>
              <w:spacing w:before="0" w:after="283"/>
              <w:rPr/>
            </w:pPr>
            <w:r>
              <w:rPr/>
              <w:t>Jacqueline M. Richert</w:t>
            </w:r>
          </w:p>
        </w:tc>
      </w:tr>
      <w:tr>
        <w:trPr/>
        <w:tc>
          <w:tcPr>
            <w:tcW w:w="668"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54" w:type="dxa"/>
            <w:tcBorders/>
            <w:shd w:fill="auto" w:val="clear"/>
          </w:tcPr>
          <w:p>
            <w:pPr>
              <w:pStyle w:val="TableContents"/>
              <w:spacing w:before="0" w:after="283"/>
              <w:rPr/>
            </w:pPr>
            <w:r>
              <w:rPr/>
              <w:t>Vice President, Investor Relations and Treasurer</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ANNEX A </w:t>
      </w:r>
    </w:p>
    <w:p>
      <w:pPr>
        <w:pStyle w:val="TextBody"/>
        <w:spacing w:before="240" w:after="0"/>
        <w:jc w:val="center"/>
        <w:rPr>
          <w:rFonts w:ascii="Times New Roman" w:hAnsi="Times New Roman"/>
          <w:b/>
          <w:sz w:val="20"/>
        </w:rPr>
      </w:pPr>
      <w:r>
        <w:rPr>
          <w:rFonts w:ascii="Times New Roman" w:hAnsi="Times New Roman"/>
          <w:b/>
          <w:sz w:val="20"/>
        </w:rPr>
        <w:t xml:space="preserve">to Certificate of Compliance </w:t>
      </w:r>
    </w:p>
    <w:p>
      <w:pPr>
        <w:pStyle w:val="TextBody"/>
        <w:spacing w:before="240" w:after="0"/>
        <w:jc w:val="center"/>
        <w:rPr>
          <w:rFonts w:ascii="Times New Roman" w:hAnsi="Times New Roman"/>
          <w:b/>
          <w:sz w:val="20"/>
        </w:rPr>
      </w:pPr>
      <w:r>
        <w:rPr>
          <w:rFonts w:ascii="Times New Roman" w:hAnsi="Times New Roman"/>
          <w:b/>
          <w:sz w:val="20"/>
        </w:rPr>
        <w:t xml:space="preserve">LIST OF SERVICER DEFAULTS </w:t>
      </w:r>
    </w:p>
    <w:p>
      <w:pPr>
        <w:pStyle w:val="TextBody"/>
        <w:spacing w:before="240" w:after="0"/>
        <w:jc w:val="left"/>
        <w:rPr>
          <w:rFonts w:ascii="Times New Roman" w:hAnsi="Times New Roman"/>
          <w:sz w:val="20"/>
        </w:rPr>
      </w:pPr>
      <w:r>
        <w:rPr>
          <w:rFonts w:ascii="Times New Roman" w:hAnsi="Times New Roman"/>
          <w:sz w:val="20"/>
        </w:rPr>
        <w:t xml:space="preserve">The following Servicer Defaults, or events which with the giving of notice, the lapse of time, or both, would become Servicer Defaults known to the undersigned occurred during the year ended December 31, 2022: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787"/>
        <w:gridCol w:w="102"/>
        <w:gridCol w:w="407"/>
        <w:gridCol w:w="60"/>
        <w:gridCol w:w="60"/>
        <w:gridCol w:w="102"/>
        <w:gridCol w:w="4687"/>
      </w:tblGrid>
      <w:tr>
        <w:trPr/>
        <w:tc>
          <w:tcPr>
            <w:tcW w:w="478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687" w:type="dxa"/>
            <w:tcBorders/>
            <w:shd w:fill="auto" w:val="clear"/>
            <w:vAlign w:val="center"/>
          </w:tcPr>
          <w:p>
            <w:pPr>
              <w:pStyle w:val="TableContents"/>
              <w:spacing w:before="0" w:after="283"/>
              <w:rPr>
                <w:sz w:val="4"/>
                <w:szCs w:val="4"/>
              </w:rPr>
            </w:pPr>
            <w:r>
              <w:rPr>
                <w:sz w:val="4"/>
                <w:szCs w:val="4"/>
              </w:rPr>
            </w:r>
          </w:p>
        </w:tc>
      </w:tr>
      <w:tr>
        <w:trPr/>
        <w:tc>
          <w:tcPr>
            <w:tcW w:w="4787"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sz w:val="16"/>
              </w:rPr>
            </w:pPr>
            <w:r>
              <w:rPr>
                <w:rFonts w:ascii="Times New Roman" w:hAnsi="Times New Roman"/>
                <w:sz w:val="16"/>
              </w:rPr>
              <w:t>Nature of Default</w:t>
            </w:r>
          </w:p>
        </w:tc>
        <w:tc>
          <w:tcPr>
            <w:tcW w:w="102"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4687"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sz w:val="16"/>
              </w:rPr>
            </w:pPr>
            <w:r>
              <w:rPr>
                <w:rFonts w:ascii="Times New Roman" w:hAnsi="Times New Roman"/>
                <w:sz w:val="16"/>
              </w:rPr>
              <w:t>Status</w:t>
            </w:r>
          </w:p>
        </w:tc>
      </w:tr>
      <w:tr>
        <w:trPr/>
        <w:tc>
          <w:tcPr>
            <w:tcW w:w="4787" w:type="dxa"/>
            <w:tcBorders/>
            <w:shd w:fill="auto" w:val="clear"/>
          </w:tcPr>
          <w:p>
            <w:pPr>
              <w:pStyle w:val="TableContents"/>
              <w:spacing w:before="0" w:after="283"/>
              <w:rPr/>
            </w:pPr>
            <w:r>
              <w:rPr/>
              <w:t>None.</w:t>
            </w:r>
          </w:p>
        </w:tc>
        <w:tc>
          <w:tcPr>
            <w:tcW w:w="102" w:type="dxa"/>
            <w:tcBorders/>
            <w:shd w:fill="auto" w:val="clear"/>
            <w:vAlign w:val="bottom"/>
          </w:tcPr>
          <w:p>
            <w:pPr>
              <w:pStyle w:val="TableContents"/>
              <w:spacing w:before="0" w:after="283"/>
              <w:rPr/>
            </w:pPr>
            <w:r>
              <w:rPr/>
              <w:t> </w:t>
            </w:r>
          </w:p>
        </w:tc>
        <w:tc>
          <w:tcPr>
            <w:tcW w:w="40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687" w:type="dxa"/>
            <w:tcBorders/>
            <w:shd w:fill="auto" w:val="clear"/>
          </w:tcPr>
          <w:p>
            <w:pPr>
              <w:pStyle w:val="TableContents"/>
              <w:spacing w:before="0" w:after="283"/>
              <w:rPr>
                <w:sz w:val="4"/>
                <w:szCs w:val="4"/>
              </w:rPr>
            </w:pPr>
            <w:r>
              <w:rPr>
                <w:sz w:val="4"/>
                <w:szCs w:val="4"/>
              </w:rPr>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48732/000119312511292295/d249248dex33.htm" TargetMode="External"/><Relationship Id="rId3" Type="http://schemas.openxmlformats.org/officeDocument/2006/relationships/hyperlink" Target="http://www.sec.gov/Archives/edgar/data/48732/000119312512015701/d284746dex31.htm" TargetMode="External"/><Relationship Id="rId4" Type="http://schemas.openxmlformats.org/officeDocument/2006/relationships/hyperlink" Target="http://www.sec.gov/Archives/edgar/data/48732/000119312512015701/d284746dex41.htm" TargetMode="External"/><Relationship Id="rId5" Type="http://schemas.openxmlformats.org/officeDocument/2006/relationships/hyperlink" Target="http://www.sec.gov/Archives/edgar/data/48732/000119312512015701/d284746dex42.htm" TargetMode="External"/><Relationship Id="rId6" Type="http://schemas.openxmlformats.org/officeDocument/2006/relationships/hyperlink" Target="http://www.sec.gov/Archives/edgar/data/48732/000119312512015701/d284746dex42.htm" TargetMode="External"/><Relationship Id="rId7" Type="http://schemas.openxmlformats.org/officeDocument/2006/relationships/hyperlink" Target="http://www.sec.gov/Archives/edgar/data/48732/000119312512015701/d284746dex101.htm" TargetMode="External"/><Relationship Id="rId8" Type="http://schemas.openxmlformats.org/officeDocument/2006/relationships/hyperlink" Target="http://www.sec.gov/Archives/edgar/data/48732/000119312512015701/d284746dex102.htm" TargetMode="External"/><Relationship Id="rId9" Type="http://schemas.openxmlformats.org/officeDocument/2006/relationships/hyperlink" Target="http://www.sec.gov/Archives/edgar/data/48732/000119312512015701/d284746dex103.htm" TargetMode="External"/><Relationship Id="rId10" Type="http://schemas.openxmlformats.org/officeDocument/2006/relationships/hyperlink" Target="http://www.sec.gov/Archives/edgar/data/48732/000119312511292295/d249248dex33.htm" TargetMode="External"/><Relationship Id="rId11" Type="http://schemas.openxmlformats.org/officeDocument/2006/relationships/hyperlink" Target="http://www.sec.gov/Archives/edgar/data/48732/000119312512015701/d284746dex31.htm" TargetMode="External"/><Relationship Id="rId12" Type="http://schemas.openxmlformats.org/officeDocument/2006/relationships/hyperlink" Target="http://www.sec.gov/Archives/edgar/data/48732/000119312512015701/d284746dex41.htm" TargetMode="External"/><Relationship Id="rId13" Type="http://schemas.openxmlformats.org/officeDocument/2006/relationships/hyperlink" Target="http://www.sec.gov/Archives/edgar/data/48732/000119312512015701/d284746dex42.htm" TargetMode="External"/><Relationship Id="rId14" Type="http://schemas.openxmlformats.org/officeDocument/2006/relationships/hyperlink" Target="http://www.sec.gov/Archives/edgar/data/48732/000119312512015701/d284746dex42.htm" TargetMode="External"/><Relationship Id="rId15" Type="http://schemas.openxmlformats.org/officeDocument/2006/relationships/hyperlink" Target="http://www.sec.gov/Archives/edgar/data/48732/000119312512015701/d284746dex101.htm" TargetMode="External"/><Relationship Id="rId16" Type="http://schemas.openxmlformats.org/officeDocument/2006/relationships/hyperlink" Target="http://www.sec.gov/Archives/edgar/data/48732/000119312512015701/d284746dex102.htm" TargetMode="External"/><Relationship Id="rId17" Type="http://schemas.openxmlformats.org/officeDocument/2006/relationships/hyperlink" Target="http://www.sec.gov/Archives/edgar/data/48732/000119312512015701/d284746dex103.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38</Pages>
  <Words>13183</Words>
  <CharactersWithSpaces>90170</CharactersWithSpaces>
  <Paragraphs>4923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EX-35.1</dc:title>
</cp:coreProperties>
</file>